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710B" w14:textId="77777777" w:rsidR="0093219E" w:rsidRDefault="00324C2F">
      <w:pPr>
        <w:pStyle w:val="TITEL"/>
        <w:rPr>
          <w:lang w:val="fr-FR"/>
        </w:rPr>
      </w:pPr>
      <w:r w:rsidRPr="00762AA7">
        <w:rPr>
          <w:lang w:val="fr-FR"/>
        </w:rPr>
        <w:t>MÉMORANDUM EXPLICATIF</w:t>
      </w:r>
    </w:p>
    <w:p w14:paraId="1288655A" w14:textId="77777777" w:rsidR="0093219E" w:rsidRDefault="00324C2F">
      <w:pPr>
        <w:pStyle w:val="BROODTEKST"/>
        <w:rPr>
          <w:lang w:val="fr-FR"/>
        </w:rPr>
      </w:pPr>
      <w:r w:rsidRPr="00762AA7">
        <w:rPr>
          <w:lang w:val="fr-FR"/>
        </w:rPr>
        <w:t>MONOBLOC ET UNIBLOC</w:t>
      </w:r>
    </w:p>
    <w:p w14:paraId="15A4E392" w14:textId="77777777" w:rsidR="00245539" w:rsidRPr="00762AA7" w:rsidRDefault="00245539" w:rsidP="00245539">
      <w:pPr>
        <w:pBdr>
          <w:bottom w:val="single" w:sz="6" w:space="1" w:color="auto"/>
        </w:pBdr>
        <w:rPr>
          <w:lang w:val="fr-FR"/>
        </w:rPr>
      </w:pPr>
    </w:p>
    <w:p w14:paraId="71BB2284" w14:textId="77777777" w:rsidR="00245539" w:rsidRPr="00762AA7" w:rsidRDefault="00245539" w:rsidP="00245539">
      <w:pPr>
        <w:rPr>
          <w:lang w:val="fr-FR"/>
        </w:rPr>
      </w:pPr>
    </w:p>
    <w:p w14:paraId="332810EC" w14:textId="00546CA6" w:rsidR="0093219E" w:rsidRDefault="0053506F">
      <w:pPr>
        <w:rPr>
          <w:b/>
          <w:bCs/>
          <w:lang w:val="fr-FR"/>
        </w:rPr>
      </w:pPr>
      <w:r>
        <w:rPr>
          <w:b/>
          <w:bCs/>
          <w:lang w:val="fr-FR"/>
        </w:rPr>
        <w:t>SOCIETE</w:t>
      </w:r>
    </w:p>
    <w:p w14:paraId="231E0806" w14:textId="77777777" w:rsidR="0093219E" w:rsidRDefault="00324C2F">
      <w:pPr>
        <w:pStyle w:val="BROODTEKST"/>
        <w:rPr>
          <w:lang w:val="fr-FR"/>
        </w:rPr>
      </w:pPr>
      <w:r w:rsidRPr="00DF65CD">
        <w:rPr>
          <w:lang w:val="fr-FR"/>
        </w:rPr>
        <w:t xml:space="preserve">WYCOTEC sa, Rue Des </w:t>
      </w:r>
      <w:r>
        <w:rPr>
          <w:lang w:val="fr-FR"/>
        </w:rPr>
        <w:t>Technologies 9/04, 4432 ALLEUR (ANS)</w:t>
      </w:r>
      <w:r>
        <w:rPr>
          <w:lang w:val="fr-FR"/>
        </w:rPr>
        <w:br/>
      </w:r>
      <w:r w:rsidR="00CB0690">
        <w:rPr>
          <w:lang w:val="fr-FR"/>
        </w:rPr>
        <w:t>tél. +32 4 631 01 65</w:t>
      </w:r>
      <w:r>
        <w:rPr>
          <w:lang w:val="fr-FR"/>
        </w:rPr>
        <w:t xml:space="preserve">, info@wycotec.eu, </w:t>
      </w:r>
      <w:hyperlink r:id="rId8" w:history="1">
        <w:r w:rsidRPr="00A3105B">
          <w:rPr>
            <w:rStyle w:val="Hyperlink"/>
            <w:lang w:val="fr-FR"/>
          </w:rPr>
          <w:t>www.wycotec.eu</w:t>
        </w:r>
      </w:hyperlink>
    </w:p>
    <w:p w14:paraId="5226A34C" w14:textId="77777777" w:rsidR="00245539" w:rsidRDefault="00245539" w:rsidP="00245539">
      <w:pPr>
        <w:pStyle w:val="TITEL"/>
        <w:pBdr>
          <w:bottom w:val="single" w:sz="6" w:space="1" w:color="auto"/>
        </w:pBdr>
        <w:rPr>
          <w:lang w:val="fr-FR"/>
        </w:rPr>
      </w:pPr>
    </w:p>
    <w:p w14:paraId="2F5381A3" w14:textId="77777777" w:rsidR="00245539" w:rsidRPr="00762AA7" w:rsidRDefault="00245539" w:rsidP="00245539">
      <w:pPr>
        <w:pStyle w:val="TITEL"/>
        <w:rPr>
          <w:lang w:val="fr-FR"/>
        </w:rPr>
      </w:pPr>
    </w:p>
    <w:p w14:paraId="31A11AB0" w14:textId="77777777" w:rsidR="0093219E" w:rsidRPr="00FD6918" w:rsidRDefault="00324C2F">
      <w:pPr>
        <w:pStyle w:val="TITEL"/>
        <w:rPr>
          <w:lang w:val="fr-FR"/>
        </w:rPr>
      </w:pPr>
      <w:r w:rsidRPr="00FD6918">
        <w:rPr>
          <w:lang w:val="fr-FR"/>
        </w:rPr>
        <w:t>PORTES ET FENÊTRES EN MÉTAL</w:t>
      </w:r>
    </w:p>
    <w:p w14:paraId="0C89AEED" w14:textId="77777777" w:rsidR="00245539" w:rsidRPr="00FD6918" w:rsidRDefault="00245539" w:rsidP="00245539">
      <w:pPr>
        <w:pBdr>
          <w:bottom w:val="single" w:sz="6" w:space="1" w:color="auto"/>
        </w:pBdr>
        <w:rPr>
          <w:lang w:val="fr-FR"/>
        </w:rPr>
      </w:pPr>
    </w:p>
    <w:p w14:paraId="19087D89" w14:textId="77777777" w:rsidR="00245539" w:rsidRPr="00FD6918" w:rsidRDefault="00245539" w:rsidP="00245539">
      <w:pPr>
        <w:pStyle w:val="BROODTEKST"/>
        <w:rPr>
          <w:lang w:val="fr-FR"/>
        </w:rPr>
      </w:pPr>
    </w:p>
    <w:p w14:paraId="75C4B686" w14:textId="77777777" w:rsidR="0093219E" w:rsidRPr="00FD6918" w:rsidRDefault="00324C2F">
      <w:pPr>
        <w:pStyle w:val="TITEL"/>
        <w:rPr>
          <w:lang w:val="fr-FR"/>
        </w:rPr>
      </w:pPr>
      <w:r w:rsidRPr="00FD6918">
        <w:rPr>
          <w:lang w:val="fr-FR"/>
        </w:rPr>
        <w:t>SERIE</w:t>
      </w:r>
    </w:p>
    <w:p w14:paraId="169B3702" w14:textId="77777777" w:rsidR="0093219E" w:rsidRPr="00FD6918" w:rsidRDefault="00324C2F">
      <w:pPr>
        <w:pStyle w:val="BROODTEKST"/>
        <w:rPr>
          <w:lang w:val="fr-FR"/>
        </w:rPr>
      </w:pPr>
      <w:bookmarkStart w:id="0" w:name="_Hlk97535763"/>
      <w:r w:rsidRPr="00FD6918">
        <w:rPr>
          <w:lang w:val="fr-FR"/>
        </w:rPr>
        <w:t xml:space="preserve">PORTES ET FENÊTRES MÉTALLIQUES POUR LA FERMETURE ET/OU LE COMPARTIMENTAGE DE BÂTIMENTS, </w:t>
      </w:r>
      <w:r w:rsidRPr="00FD6918">
        <w:rPr>
          <w:lang w:val="fr-FR"/>
        </w:rPr>
        <w:br/>
        <w:t>FABRIQUÉES SUR MESURE SELON LES EXIGENCES SPÉCIFIQUES DU PROJET</w:t>
      </w:r>
    </w:p>
    <w:bookmarkEnd w:id="0"/>
    <w:p w14:paraId="5B99F2CF" w14:textId="77777777" w:rsidR="00245539" w:rsidRPr="00FD6918" w:rsidRDefault="00245539" w:rsidP="00245539">
      <w:pPr>
        <w:pStyle w:val="BROODTEKST"/>
        <w:pBdr>
          <w:bottom w:val="single" w:sz="6" w:space="1" w:color="auto"/>
        </w:pBdr>
        <w:rPr>
          <w:lang w:val="fr-FR"/>
        </w:rPr>
      </w:pPr>
    </w:p>
    <w:p w14:paraId="3C04DA0C" w14:textId="77777777" w:rsidR="00245539" w:rsidRPr="00FD6918" w:rsidRDefault="00245539" w:rsidP="00245539">
      <w:pPr>
        <w:pStyle w:val="BROODTEKST"/>
        <w:rPr>
          <w:lang w:val="fr-FR"/>
        </w:rPr>
      </w:pPr>
    </w:p>
    <w:p w14:paraId="212DD8F3" w14:textId="77777777" w:rsidR="0093219E" w:rsidRPr="00FD6918" w:rsidRDefault="00324C2F">
      <w:pPr>
        <w:rPr>
          <w:b/>
          <w:bCs/>
          <w:lang w:val="fr-FR"/>
        </w:rPr>
      </w:pPr>
      <w:r w:rsidRPr="00FD6918">
        <w:rPr>
          <w:b/>
          <w:bCs/>
          <w:lang w:val="fr-FR"/>
        </w:rPr>
        <w:t>DESCRIPTION</w:t>
      </w:r>
    </w:p>
    <w:p w14:paraId="76E8ACE7" w14:textId="77777777" w:rsidR="0093219E" w:rsidRPr="00FD6918" w:rsidRDefault="00324C2F" w:rsidP="00FF61E5">
      <w:pPr>
        <w:pStyle w:val="BROODTEKST"/>
        <w:jc w:val="both"/>
        <w:rPr>
          <w:lang w:val="fr-FR"/>
        </w:rPr>
      </w:pPr>
      <w:r w:rsidRPr="00FD6918">
        <w:rPr>
          <w:lang w:val="fr-FR"/>
        </w:rPr>
        <w:t>La large gamme de portes et fenêtres métalliques offre une solution robuste, esthétique et simple pour fermer ou compartimenter les bâtiments. En utilisant des vantaux de porte obtus (sans chevauchement), le vantail de porte du côté des charnières est dans le même plan que le cadre. Pour des applications spécifiques, des grilles de vitrage et de ventilation peuvent être installées, ainsi qu'une protection mécanique de l'imposte et du loquet. Différents types et options de montage sont disponibles pour le cadre.</w:t>
      </w:r>
    </w:p>
    <w:p w14:paraId="573E16D3" w14:textId="77777777" w:rsidR="00DF65CD" w:rsidRPr="00FD6918" w:rsidRDefault="00DF65CD" w:rsidP="00E97991">
      <w:pPr>
        <w:pStyle w:val="BROODTEKST"/>
        <w:rPr>
          <w:lang w:val="fr-FR"/>
        </w:rPr>
      </w:pPr>
      <w:r w:rsidRPr="00FD6918">
        <w:rPr>
          <w:lang w:val="fr-FR"/>
        </w:rPr>
        <w:t> </w:t>
      </w:r>
    </w:p>
    <w:p w14:paraId="03FE6EB4" w14:textId="77777777" w:rsidR="0093219E" w:rsidRPr="00FD6918" w:rsidRDefault="00324C2F" w:rsidP="00FF61E5">
      <w:pPr>
        <w:pStyle w:val="BROODTEKST"/>
        <w:jc w:val="both"/>
        <w:rPr>
          <w:lang w:val="fr-FR"/>
        </w:rPr>
      </w:pPr>
      <w:r w:rsidRPr="00FD6918">
        <w:rPr>
          <w:lang w:val="fr-FR"/>
        </w:rPr>
        <w:t>Les unités de porte peuvent être construites comme des portes simples ou doubles, avec ou sans lucarnes et/ou écrans latéraux. Afin d'obtenir une surface vitrée maximale, le système permet également de réaliser des vitrages de type "</w:t>
      </w:r>
      <w:proofErr w:type="spellStart"/>
      <w:r w:rsidRPr="00FD6918">
        <w:rPr>
          <w:lang w:val="fr-FR"/>
        </w:rPr>
        <w:t>board</w:t>
      </w:r>
      <w:proofErr w:type="spellEnd"/>
      <w:r w:rsidRPr="00FD6918">
        <w:rPr>
          <w:lang w:val="fr-FR"/>
        </w:rPr>
        <w:t>-to-</w:t>
      </w:r>
      <w:proofErr w:type="spellStart"/>
      <w:r w:rsidRPr="00FD6918">
        <w:rPr>
          <w:lang w:val="fr-FR"/>
        </w:rPr>
        <w:t>board</w:t>
      </w:r>
      <w:proofErr w:type="spellEnd"/>
      <w:r w:rsidRPr="00FD6918">
        <w:rPr>
          <w:lang w:val="fr-FR"/>
        </w:rPr>
        <w:t>".</w:t>
      </w:r>
    </w:p>
    <w:p w14:paraId="52E99EE5" w14:textId="77777777" w:rsidR="00DF65CD" w:rsidRPr="00FD6918" w:rsidRDefault="00DF65CD" w:rsidP="00E97991">
      <w:pPr>
        <w:pStyle w:val="BROODTEKST"/>
        <w:rPr>
          <w:lang w:val="fr-FR"/>
        </w:rPr>
      </w:pPr>
      <w:r w:rsidRPr="00FD6918">
        <w:rPr>
          <w:lang w:val="fr-FR"/>
        </w:rPr>
        <w:t> </w:t>
      </w:r>
    </w:p>
    <w:p w14:paraId="6781972C" w14:textId="77777777" w:rsidR="0093219E" w:rsidRPr="00FD6918" w:rsidRDefault="00324C2F">
      <w:pPr>
        <w:pStyle w:val="BROODTEKST"/>
        <w:rPr>
          <w:lang w:val="fr-FR"/>
        </w:rPr>
      </w:pPr>
      <w:r w:rsidRPr="00FD6918">
        <w:rPr>
          <w:lang w:val="fr-FR"/>
        </w:rPr>
        <w:t>Le tablier de la porte se compose de deux demi-coquilles qui sont reliées mécaniquement en différents points. Grâce à des profilés de renfort internes placés à divers endroits, le battant de porte forme un ensemble solide.</w:t>
      </w:r>
    </w:p>
    <w:p w14:paraId="719166F8" w14:textId="77777777" w:rsidR="0093219E" w:rsidRPr="00FD6918" w:rsidRDefault="00324C2F">
      <w:pPr>
        <w:pStyle w:val="BROODTEKST"/>
        <w:rPr>
          <w:lang w:val="fr-FR"/>
        </w:rPr>
      </w:pPr>
      <w:r w:rsidRPr="00FD6918">
        <w:rPr>
          <w:lang w:val="fr-FR"/>
        </w:rPr>
        <w:t>En fonction des exigences telles que la résistance au feu ou l'isolation thermique, une structure spécifique est prévue à l'intérieur et sur le périmètre du tablier de la porte.</w:t>
      </w:r>
    </w:p>
    <w:p w14:paraId="72283F30" w14:textId="77777777" w:rsidR="00DF65CD" w:rsidRPr="00FD6918" w:rsidRDefault="00DF65CD" w:rsidP="00E97991">
      <w:pPr>
        <w:pStyle w:val="BROODTEKST"/>
        <w:rPr>
          <w:lang w:val="fr-FR"/>
        </w:rPr>
      </w:pPr>
      <w:r w:rsidRPr="00FD6918">
        <w:rPr>
          <w:lang w:val="fr-FR"/>
        </w:rPr>
        <w:t> </w:t>
      </w:r>
    </w:p>
    <w:p w14:paraId="0D0D0176" w14:textId="28930331" w:rsidR="0093219E" w:rsidRPr="00FD6918" w:rsidRDefault="00324C2F" w:rsidP="00FF61E5">
      <w:pPr>
        <w:pStyle w:val="BROODTEKST"/>
        <w:jc w:val="both"/>
        <w:rPr>
          <w:lang w:val="fr-FR"/>
        </w:rPr>
      </w:pPr>
      <w:r w:rsidRPr="00FD6918">
        <w:rPr>
          <w:lang w:val="fr-FR"/>
        </w:rPr>
        <w:t>Le cadre métallique se compose de deux parties verticales (montants) et d'une partie horizontale (traverse supérieure). Il est fourni en kit compact avec le tablier de la porte. Un système spécifique et bien pensé garantit que tous les raccords d'angle des deux côtés du cadre so</w:t>
      </w:r>
      <w:r w:rsidR="00152D7C" w:rsidRPr="00FD6918">
        <w:rPr>
          <w:lang w:val="fr-FR"/>
        </w:rPr>
        <w:t>ie</w:t>
      </w:r>
      <w:r w:rsidRPr="00FD6918">
        <w:rPr>
          <w:lang w:val="fr-FR"/>
        </w:rPr>
        <w:t xml:space="preserve">nt toujours coupés </w:t>
      </w:r>
      <w:r w:rsidR="00FF61E5" w:rsidRPr="00FD6918">
        <w:rPr>
          <w:lang w:val="fr-FR"/>
        </w:rPr>
        <w:t xml:space="preserve">esthétiquement </w:t>
      </w:r>
      <w:r w:rsidRPr="00FD6918">
        <w:rPr>
          <w:lang w:val="fr-FR"/>
        </w:rPr>
        <w:t>en onglet (45°) et finis à ras (sans différence de niveau). Pour les châssis de fenêtres et de portes à 4 côtés, le kit est complété par une deuxième section horizontale (rail inférieur)</w:t>
      </w:r>
      <w:r w:rsidR="00E97991" w:rsidRPr="00FD6918">
        <w:rPr>
          <w:lang w:val="fr-FR"/>
        </w:rPr>
        <w:t xml:space="preserve">. </w:t>
      </w:r>
      <w:r w:rsidRPr="00FD6918">
        <w:rPr>
          <w:lang w:val="fr-FR"/>
        </w:rPr>
        <w:t>Sur place, le cadre peut être assemblé facilement et rapidement à l'aide de vis (sans utiliser de clips ou d'autres accessoires libres).</w:t>
      </w:r>
    </w:p>
    <w:p w14:paraId="46FDCA6F" w14:textId="77777777" w:rsidR="00DF65CD" w:rsidRPr="00FD6918" w:rsidRDefault="00DF65CD" w:rsidP="00E97991">
      <w:pPr>
        <w:pStyle w:val="BROODTEKST"/>
        <w:rPr>
          <w:lang w:val="fr-FR"/>
        </w:rPr>
      </w:pPr>
      <w:r w:rsidRPr="00FD6918">
        <w:rPr>
          <w:lang w:val="fr-FR"/>
        </w:rPr>
        <w:t> </w:t>
      </w:r>
    </w:p>
    <w:p w14:paraId="114BD181" w14:textId="77777777" w:rsidR="0093219E" w:rsidRPr="00FD6918" w:rsidRDefault="00324C2F" w:rsidP="00152D7C">
      <w:pPr>
        <w:pStyle w:val="BROODTEKST"/>
        <w:jc w:val="both"/>
        <w:rPr>
          <w:lang w:val="fr-FR"/>
        </w:rPr>
      </w:pPr>
      <w:r w:rsidRPr="00FD6918">
        <w:rPr>
          <w:lang w:val="fr-FR"/>
        </w:rPr>
        <w:t>Pour les assemblages de fenêtres, le vitrage est serré avec des barres de vitrage en acier vissées ou clipsées (fixation invisible) et terminé par un joint de mastic humide dans la couleur de votre choix.</w:t>
      </w:r>
    </w:p>
    <w:p w14:paraId="24B0F8CA" w14:textId="77777777" w:rsidR="00DF65CD" w:rsidRPr="00FD6918" w:rsidRDefault="00DF65CD" w:rsidP="00E97991">
      <w:pPr>
        <w:pStyle w:val="BROODTEKST"/>
        <w:rPr>
          <w:lang w:val="fr-FR"/>
        </w:rPr>
      </w:pPr>
      <w:r w:rsidRPr="00FD6918">
        <w:rPr>
          <w:lang w:val="fr-FR"/>
        </w:rPr>
        <w:t> </w:t>
      </w:r>
    </w:p>
    <w:p w14:paraId="34451654" w14:textId="77777777" w:rsidR="0093219E" w:rsidRPr="00FD6918" w:rsidRDefault="00324C2F">
      <w:pPr>
        <w:pStyle w:val="BROODTEKST"/>
        <w:rPr>
          <w:lang w:val="fr-FR"/>
        </w:rPr>
      </w:pPr>
      <w:r w:rsidRPr="00FD6918">
        <w:rPr>
          <w:lang w:val="fr-FR"/>
        </w:rPr>
        <w:t>Les blocs-portes sont équipés en standard de charnières avec bouton de diam.20 mm en acier inoxydable.</w:t>
      </w:r>
    </w:p>
    <w:p w14:paraId="59767027" w14:textId="77777777" w:rsidR="0093219E" w:rsidRPr="00FD6918" w:rsidRDefault="00324C2F" w:rsidP="0047427A">
      <w:pPr>
        <w:pStyle w:val="BROODTEKST"/>
        <w:jc w:val="both"/>
        <w:rPr>
          <w:lang w:val="fr-FR"/>
        </w:rPr>
      </w:pPr>
      <w:r w:rsidRPr="00FD6918">
        <w:rPr>
          <w:lang w:val="fr-FR"/>
        </w:rPr>
        <w:t>Dans le cadre, la bride de la charnière est serrée dans un élément de montage (douille) (invisible et prémonté en atelier) qui permet un réglage parfait dans les trois dimensions. Ces charnières réglables offrent une solution parfaite pour les ensembles de portes fortement sollicités (poids de la porte, intensité d'utilisation, ferme-porte, automatisation, ...).</w:t>
      </w:r>
    </w:p>
    <w:p w14:paraId="2FB967A1" w14:textId="77777777" w:rsidR="00DF65CD" w:rsidRPr="00FD6918" w:rsidRDefault="00DF65CD" w:rsidP="00E97991">
      <w:pPr>
        <w:pStyle w:val="BROODTEKST"/>
        <w:rPr>
          <w:lang w:val="fr-FR"/>
        </w:rPr>
      </w:pPr>
      <w:r w:rsidRPr="00FD6918">
        <w:rPr>
          <w:lang w:val="fr-FR"/>
        </w:rPr>
        <w:t> </w:t>
      </w:r>
    </w:p>
    <w:p w14:paraId="76C94EB2" w14:textId="77777777" w:rsidR="0093219E" w:rsidRPr="00FD6918" w:rsidRDefault="00324C2F">
      <w:pPr>
        <w:pStyle w:val="BROODTEKST"/>
        <w:rPr>
          <w:lang w:val="fr-FR"/>
        </w:rPr>
      </w:pPr>
      <w:r w:rsidRPr="00FD6918">
        <w:rPr>
          <w:lang w:val="fr-FR"/>
        </w:rPr>
        <w:t>Une gâche universelle et amovible en acier inoxydable est fournie en standard, ce qui rend toute conversion à un ouvre-porte électrique rapide et facile. Un plateau de protection fermé est monté en standard autour de toutes les découpes du cadre.</w:t>
      </w:r>
    </w:p>
    <w:p w14:paraId="23DD003F" w14:textId="77777777" w:rsidR="00DF65CD" w:rsidRPr="00FD6918" w:rsidRDefault="00DF65CD" w:rsidP="00E97991">
      <w:pPr>
        <w:pStyle w:val="BROODTEKST"/>
        <w:rPr>
          <w:lang w:val="fr-FR"/>
        </w:rPr>
      </w:pPr>
      <w:r w:rsidRPr="00FD6918">
        <w:rPr>
          <w:lang w:val="fr-FR"/>
        </w:rPr>
        <w:t> </w:t>
      </w:r>
    </w:p>
    <w:p w14:paraId="705F34D8" w14:textId="77777777" w:rsidR="0093219E" w:rsidRPr="00FD6918" w:rsidRDefault="00324C2F" w:rsidP="003816E5">
      <w:pPr>
        <w:pStyle w:val="BROODTEKST"/>
        <w:jc w:val="both"/>
        <w:rPr>
          <w:lang w:val="fr-FR"/>
        </w:rPr>
      </w:pPr>
      <w:r w:rsidRPr="00FD6918">
        <w:rPr>
          <w:lang w:val="fr-FR"/>
        </w:rPr>
        <w:t>Un joint universel et intégré en plastique TPE (joint d'impact) assure un confort acoustique optimal et évite les courants d'air. Ce joint est simplement serré dans une rainure et peut donc être facilement retiré et remplacé. Pour une performance acoustique accrue, un joint supplémentaire peut être fourni conformément aux rapports d'essai disponibles.</w:t>
      </w:r>
    </w:p>
    <w:p w14:paraId="0F7B3902" w14:textId="77777777" w:rsidR="00DF65CD" w:rsidRPr="00FD6918" w:rsidRDefault="00DF65CD" w:rsidP="00E97991">
      <w:pPr>
        <w:pStyle w:val="BROODTEKST"/>
        <w:rPr>
          <w:lang w:val="fr-FR"/>
        </w:rPr>
      </w:pPr>
      <w:r w:rsidRPr="00FD6918">
        <w:rPr>
          <w:lang w:val="fr-FR"/>
        </w:rPr>
        <w:t> </w:t>
      </w:r>
    </w:p>
    <w:p w14:paraId="0546C2FE" w14:textId="77777777" w:rsidR="00CB0690" w:rsidRPr="00FD6918" w:rsidRDefault="00CB0690" w:rsidP="00E97991">
      <w:pPr>
        <w:pStyle w:val="BROODTEKST"/>
        <w:rPr>
          <w:lang w:val="fr-FR"/>
        </w:rPr>
        <w:sectPr w:rsidR="00CB0690" w:rsidRPr="00FD6918" w:rsidSect="003A6597">
          <w:headerReference w:type="default" r:id="rId9"/>
          <w:footerReference w:type="default" r:id="rId10"/>
          <w:pgSz w:w="11906" w:h="16838"/>
          <w:pgMar w:top="1418" w:right="1418" w:bottom="1418" w:left="1418" w:header="709" w:footer="709" w:gutter="0"/>
          <w:cols w:space="708"/>
          <w:docGrid w:linePitch="360"/>
        </w:sectPr>
      </w:pPr>
    </w:p>
    <w:p w14:paraId="06B345C5" w14:textId="77777777" w:rsidR="0093219E" w:rsidRPr="00FD6918" w:rsidRDefault="00324C2F">
      <w:pPr>
        <w:pStyle w:val="BROODTEKST"/>
        <w:rPr>
          <w:lang w:val="fr-FR"/>
        </w:rPr>
      </w:pPr>
      <w:r w:rsidRPr="00FD6918">
        <w:rPr>
          <w:lang w:val="fr-FR"/>
        </w:rPr>
        <w:lastRenderedPageBreak/>
        <w:t>Le positionnement du cadre dans l'ouverture du mur dépend du type de cadre choisi, des conditions d'installation et de l'application spécifique :</w:t>
      </w:r>
    </w:p>
    <w:p w14:paraId="26885296" w14:textId="77777777" w:rsidR="00DF65CD" w:rsidRPr="00FD6918" w:rsidRDefault="00DF65CD" w:rsidP="00E97991">
      <w:pPr>
        <w:pStyle w:val="BROODTEKST"/>
        <w:rPr>
          <w:lang w:val="fr-FR"/>
        </w:rPr>
      </w:pPr>
      <w:r w:rsidRPr="00FD6918">
        <w:rPr>
          <w:lang w:val="fr-FR"/>
        </w:rPr>
        <w:t> </w:t>
      </w:r>
    </w:p>
    <w:p w14:paraId="56D50AEC" w14:textId="1ED57EAC" w:rsidR="0093219E" w:rsidRPr="00FD6918" w:rsidRDefault="00324C2F" w:rsidP="005B208C">
      <w:pPr>
        <w:pStyle w:val="BROODTEKST"/>
        <w:numPr>
          <w:ilvl w:val="0"/>
          <w:numId w:val="11"/>
        </w:numPr>
        <w:jc w:val="both"/>
        <w:rPr>
          <w:lang w:val="fr-FR"/>
        </w:rPr>
      </w:pPr>
      <w:r w:rsidRPr="00FD6918">
        <w:rPr>
          <w:lang w:val="fr-FR"/>
        </w:rPr>
        <w:t xml:space="preserve">Type Monobloc (installation toujours à sec) : Le cadre est déjà rempli en atelier. Ce cadre compact est installé dans l'ouverture du mur par simple vissage direct à travers des ouvertures prévues en atelier. Le joint entre le cadre et le mur est rempli par la simple application d'une mousse PUR expansive appropriée, </w:t>
      </w:r>
      <w:r w:rsidR="005B208C" w:rsidRPr="00FD6918">
        <w:rPr>
          <w:lang w:val="fr-FR"/>
        </w:rPr>
        <w:t>finie</w:t>
      </w:r>
      <w:r w:rsidRPr="00FD6918">
        <w:rPr>
          <w:lang w:val="fr-FR"/>
        </w:rPr>
        <w:t xml:space="preserve"> par un</w:t>
      </w:r>
      <w:r w:rsidR="005B208C" w:rsidRPr="00FD6918">
        <w:rPr>
          <w:lang w:val="fr-FR"/>
        </w:rPr>
        <w:t xml:space="preserve"> autre </w:t>
      </w:r>
      <w:r w:rsidRPr="00FD6918">
        <w:rPr>
          <w:lang w:val="fr-FR"/>
        </w:rPr>
        <w:t xml:space="preserve"> joint de mastic humide dans la couleur de votre choix.</w:t>
      </w:r>
    </w:p>
    <w:p w14:paraId="4610F60C" w14:textId="77777777" w:rsidR="00DF65CD" w:rsidRPr="00FD6918" w:rsidRDefault="00DF65CD" w:rsidP="00C770F7">
      <w:pPr>
        <w:pStyle w:val="BROODTEKST"/>
        <w:ind w:firstLine="38"/>
        <w:rPr>
          <w:lang w:val="fr-FR"/>
        </w:rPr>
      </w:pPr>
    </w:p>
    <w:p w14:paraId="13BBFCEF" w14:textId="77777777" w:rsidR="0093219E" w:rsidRPr="00FD6918" w:rsidRDefault="00324C2F" w:rsidP="005B208C">
      <w:pPr>
        <w:pStyle w:val="BROODTEKST"/>
        <w:numPr>
          <w:ilvl w:val="0"/>
          <w:numId w:val="11"/>
        </w:numPr>
        <w:jc w:val="both"/>
        <w:rPr>
          <w:lang w:val="fr-FR"/>
        </w:rPr>
      </w:pPr>
      <w:r w:rsidRPr="00FD6918">
        <w:rPr>
          <w:lang w:val="fr-FR"/>
        </w:rPr>
        <w:t xml:space="preserve">Type </w:t>
      </w:r>
      <w:proofErr w:type="spellStart"/>
      <w:r w:rsidRPr="00FD6918">
        <w:rPr>
          <w:lang w:val="fr-FR"/>
        </w:rPr>
        <w:t>Unibloc</w:t>
      </w:r>
      <w:proofErr w:type="spellEnd"/>
      <w:r w:rsidRPr="00FD6918">
        <w:rPr>
          <w:lang w:val="fr-FR"/>
        </w:rPr>
        <w:t xml:space="preserve"> - installation à sec : le cadre est déjà rempli en atelier. Le cadre est installé dans l'ouverture du mur par simple vissage direct à travers les ouvertures prévues en atelier. Le remplissage du joint entre le cadre et le mur se fait soit par la simple application d'une mousse PUR expansive appropriée, finie par un joint de mastic humide dans la couleur de votre choix, soit par l'application de mortier.</w:t>
      </w:r>
    </w:p>
    <w:p w14:paraId="2DE316BF" w14:textId="77777777" w:rsidR="00DF65CD" w:rsidRPr="00FD6918" w:rsidRDefault="00DF65CD" w:rsidP="00C770F7">
      <w:pPr>
        <w:pStyle w:val="BROODTEKST"/>
        <w:ind w:firstLine="38"/>
        <w:rPr>
          <w:lang w:val="fr-FR"/>
        </w:rPr>
      </w:pPr>
    </w:p>
    <w:p w14:paraId="7BEC6085" w14:textId="77777777" w:rsidR="0093219E" w:rsidRPr="00FD6918" w:rsidRDefault="00324C2F" w:rsidP="00106E67">
      <w:pPr>
        <w:pStyle w:val="BROODTEKST"/>
        <w:numPr>
          <w:ilvl w:val="0"/>
          <w:numId w:val="11"/>
        </w:numPr>
        <w:jc w:val="both"/>
        <w:rPr>
          <w:lang w:val="fr-FR"/>
        </w:rPr>
      </w:pPr>
      <w:r w:rsidRPr="00FD6918">
        <w:rPr>
          <w:lang w:val="fr-FR"/>
        </w:rPr>
        <w:t xml:space="preserve">Type </w:t>
      </w:r>
      <w:proofErr w:type="spellStart"/>
      <w:r w:rsidRPr="00FD6918">
        <w:rPr>
          <w:lang w:val="fr-FR"/>
        </w:rPr>
        <w:t>Unibloc</w:t>
      </w:r>
      <w:proofErr w:type="spellEnd"/>
      <w:r w:rsidRPr="00FD6918">
        <w:rPr>
          <w:lang w:val="fr-FR"/>
        </w:rPr>
        <w:t xml:space="preserve"> - installation humide : Ce cadre s'installe par soudure sur des pattes de fixation préalablement montées dans l'ouverture du mur. Le remplissage des cadres ainsi que du joint entre le cadre et le mur se fait par l'application d'un mortier de coulée. Ce type d'installation n'est possible que dans des murs en briques, en béton cellulaire ou en béton/brique.</w:t>
      </w:r>
    </w:p>
    <w:p w14:paraId="363FC4EE" w14:textId="77777777" w:rsidR="00DF65CD" w:rsidRPr="00FD6918" w:rsidRDefault="00DF65CD" w:rsidP="00C770F7">
      <w:pPr>
        <w:pStyle w:val="BROODTEKST"/>
        <w:ind w:firstLine="38"/>
        <w:rPr>
          <w:lang w:val="fr-FR"/>
        </w:rPr>
      </w:pPr>
    </w:p>
    <w:p w14:paraId="4772A69E" w14:textId="77777777" w:rsidR="0093219E" w:rsidRPr="00FD6918" w:rsidRDefault="00324C2F" w:rsidP="00351FDC">
      <w:pPr>
        <w:pStyle w:val="BROODTEKST"/>
        <w:jc w:val="both"/>
        <w:rPr>
          <w:lang w:val="fr-FR"/>
        </w:rPr>
      </w:pPr>
      <w:r w:rsidRPr="00FD6918">
        <w:rPr>
          <w:lang w:val="fr-FR"/>
        </w:rPr>
        <w:t xml:space="preserve">Pour les ensembles de portes coupe-feu, le concept, les dimensions, les accessoires éventuels et les instructions de montage sont décrits dans les documents </w:t>
      </w:r>
      <w:proofErr w:type="spellStart"/>
      <w:r w:rsidRPr="00FD6918">
        <w:rPr>
          <w:lang w:val="fr-FR"/>
        </w:rPr>
        <w:t>Benor</w:t>
      </w:r>
      <w:proofErr w:type="spellEnd"/>
      <w:r w:rsidRPr="00FD6918">
        <w:rPr>
          <w:lang w:val="fr-FR"/>
        </w:rPr>
        <w:t>-ATG correspondants</w:t>
      </w:r>
      <w:r w:rsidR="000C5E92" w:rsidRPr="00FD6918">
        <w:rPr>
          <w:lang w:val="fr-FR"/>
        </w:rPr>
        <w:t xml:space="preserve">. </w:t>
      </w:r>
    </w:p>
    <w:p w14:paraId="146ED22B" w14:textId="77777777" w:rsidR="0093219E" w:rsidRPr="00FD6918" w:rsidRDefault="00324C2F">
      <w:pPr>
        <w:pStyle w:val="BROODTEKST"/>
        <w:rPr>
          <w:lang w:val="fr-FR"/>
        </w:rPr>
      </w:pPr>
      <w:r w:rsidRPr="00FD6918">
        <w:rPr>
          <w:lang w:val="fr-FR"/>
        </w:rPr>
        <w:t>Pour les ensembles de fenêtres résistants au feu, le concept, les dimensions, les accessoires éventuels et les instructions de montage sont décrits dans les rapports d'essai au feu respectifs.</w:t>
      </w:r>
    </w:p>
    <w:p w14:paraId="7A817C22" w14:textId="77777777" w:rsidR="00E97991" w:rsidRPr="00FD6918" w:rsidRDefault="00E97991" w:rsidP="00DF65CD">
      <w:pPr>
        <w:pBdr>
          <w:bottom w:val="single" w:sz="6" w:space="1" w:color="auto"/>
        </w:pBdr>
        <w:rPr>
          <w:lang w:val="fr-FR"/>
        </w:rPr>
      </w:pPr>
    </w:p>
    <w:p w14:paraId="54840D40" w14:textId="77777777" w:rsidR="00DF65CD" w:rsidRPr="00FD6918" w:rsidRDefault="00DF65CD" w:rsidP="00DF65CD">
      <w:pPr>
        <w:rPr>
          <w:lang w:val="fr-FR"/>
        </w:rPr>
      </w:pPr>
      <w:r w:rsidRPr="00FD6918">
        <w:rPr>
          <w:lang w:val="fr-FR"/>
        </w:rPr>
        <w:t> </w:t>
      </w:r>
    </w:p>
    <w:p w14:paraId="68FD357A" w14:textId="33B58C69" w:rsidR="0093219E" w:rsidRPr="00FD6918" w:rsidRDefault="00324C2F">
      <w:pPr>
        <w:pStyle w:val="TITEL"/>
        <w:rPr>
          <w:lang w:val="fr-FR"/>
        </w:rPr>
      </w:pPr>
      <w:r w:rsidRPr="00FD6918">
        <w:rPr>
          <w:lang w:val="fr-FR"/>
        </w:rPr>
        <w:t>MATÉRIAUX ET FIN</w:t>
      </w:r>
      <w:r w:rsidR="0011175A">
        <w:rPr>
          <w:lang w:val="fr-FR"/>
        </w:rPr>
        <w:t>ITION</w:t>
      </w:r>
    </w:p>
    <w:p w14:paraId="54F9725E" w14:textId="77777777" w:rsidR="0093219E" w:rsidRPr="00FD6918" w:rsidRDefault="00324C2F">
      <w:pPr>
        <w:pStyle w:val="BROODTEKST"/>
        <w:rPr>
          <w:lang w:val="fr-FR"/>
        </w:rPr>
      </w:pPr>
      <w:r w:rsidRPr="00FD6918">
        <w:rPr>
          <w:lang w:val="fr-FR"/>
        </w:rPr>
        <w:t xml:space="preserve">Volet et cadre de la porte : </w:t>
      </w:r>
    </w:p>
    <w:p w14:paraId="00A57351" w14:textId="77777777" w:rsidR="0093219E" w:rsidRPr="00FD6918" w:rsidRDefault="00324C2F">
      <w:pPr>
        <w:pStyle w:val="BROODTEKST"/>
        <w:numPr>
          <w:ilvl w:val="0"/>
          <w:numId w:val="6"/>
        </w:numPr>
        <w:rPr>
          <w:lang w:val="fr-FR"/>
        </w:rPr>
      </w:pPr>
      <w:r w:rsidRPr="00FD6918">
        <w:rPr>
          <w:lang w:val="fr-FR"/>
        </w:rPr>
        <w:t xml:space="preserve">Tôle d'acier avec revêtement </w:t>
      </w:r>
      <w:proofErr w:type="spellStart"/>
      <w:r w:rsidRPr="00FD6918">
        <w:rPr>
          <w:lang w:val="fr-FR"/>
        </w:rPr>
        <w:t>ZnAlMg</w:t>
      </w:r>
      <w:proofErr w:type="spellEnd"/>
      <w:r w:rsidRPr="00FD6918">
        <w:rPr>
          <w:lang w:val="fr-FR"/>
        </w:rPr>
        <w:t xml:space="preserve"> (type </w:t>
      </w:r>
      <w:proofErr w:type="spellStart"/>
      <w:r w:rsidRPr="00FD6918">
        <w:rPr>
          <w:lang w:val="fr-FR"/>
        </w:rPr>
        <w:t>Magnelis</w:t>
      </w:r>
      <w:proofErr w:type="spellEnd"/>
      <w:r w:rsidRPr="00FD6918">
        <w:rPr>
          <w:lang w:val="fr-FR"/>
        </w:rPr>
        <w:t>®)</w:t>
      </w:r>
    </w:p>
    <w:p w14:paraId="6645A4DE" w14:textId="77777777" w:rsidR="0093219E" w:rsidRPr="00FD6918" w:rsidRDefault="00324C2F" w:rsidP="00351FDC">
      <w:pPr>
        <w:pStyle w:val="BROODTEKST"/>
        <w:numPr>
          <w:ilvl w:val="0"/>
          <w:numId w:val="6"/>
        </w:numPr>
        <w:jc w:val="both"/>
        <w:rPr>
          <w:lang w:val="fr-FR"/>
        </w:rPr>
      </w:pPr>
      <w:r w:rsidRPr="00FD6918">
        <w:rPr>
          <w:lang w:val="fr-FR"/>
        </w:rPr>
        <w:t>tôle d'acier galvanisée électrolytiquement, finie par une peinture humide ou un revêtement en poudre dans un choix de couleurs et de niveaux de brillance</w:t>
      </w:r>
    </w:p>
    <w:p w14:paraId="18D2CC91" w14:textId="77777777" w:rsidR="0093219E" w:rsidRPr="00FD6918" w:rsidRDefault="00324C2F">
      <w:pPr>
        <w:pStyle w:val="BROODTEKST"/>
        <w:numPr>
          <w:ilvl w:val="0"/>
          <w:numId w:val="6"/>
        </w:numPr>
        <w:rPr>
          <w:lang w:val="fr-FR"/>
        </w:rPr>
      </w:pPr>
      <w:r w:rsidRPr="00FD6918">
        <w:rPr>
          <w:lang w:val="fr-FR"/>
        </w:rPr>
        <w:t xml:space="preserve">tôle d'acier </w:t>
      </w:r>
      <w:proofErr w:type="spellStart"/>
      <w:r w:rsidRPr="00FD6918">
        <w:rPr>
          <w:lang w:val="fr-FR"/>
        </w:rPr>
        <w:t>électrogalvanisée</w:t>
      </w:r>
      <w:proofErr w:type="spellEnd"/>
      <w:r w:rsidRPr="00FD6918">
        <w:rPr>
          <w:lang w:val="fr-FR"/>
        </w:rPr>
        <w:t>, revêtement par poudre dans la couleur et la brillance de votre choix (sur demande)</w:t>
      </w:r>
    </w:p>
    <w:p w14:paraId="69FE958A" w14:textId="77777777" w:rsidR="0093219E" w:rsidRPr="00FD6918" w:rsidRDefault="00324C2F">
      <w:pPr>
        <w:pStyle w:val="BROODTEKST"/>
        <w:numPr>
          <w:ilvl w:val="0"/>
          <w:numId w:val="6"/>
        </w:numPr>
        <w:rPr>
          <w:lang w:val="fr-FR"/>
        </w:rPr>
      </w:pPr>
      <w:r w:rsidRPr="00FD6918">
        <w:rPr>
          <w:lang w:val="fr-FR"/>
        </w:rPr>
        <w:t>acier inoxydable de type AISI 304 ou 316</w:t>
      </w:r>
    </w:p>
    <w:p w14:paraId="66BBB82E" w14:textId="77777777" w:rsidR="00DF65CD" w:rsidRPr="00FD6918" w:rsidRDefault="00DF65CD" w:rsidP="00E97991">
      <w:pPr>
        <w:pStyle w:val="BROODTEKST"/>
        <w:rPr>
          <w:lang w:val="fr-FR"/>
        </w:rPr>
      </w:pPr>
      <w:r w:rsidRPr="00FD6918">
        <w:rPr>
          <w:lang w:val="fr-FR"/>
        </w:rPr>
        <w:t> </w:t>
      </w:r>
    </w:p>
    <w:p w14:paraId="4A95AFE0" w14:textId="77777777" w:rsidR="0093219E" w:rsidRDefault="00324C2F">
      <w:pPr>
        <w:pStyle w:val="BROODTEKST"/>
      </w:pPr>
      <w:r w:rsidRPr="00E97991">
        <w:t xml:space="preserve">Etagère en verre : </w:t>
      </w:r>
    </w:p>
    <w:p w14:paraId="6B89052E" w14:textId="77777777" w:rsidR="0093219E" w:rsidRPr="00FD6918" w:rsidRDefault="00324C2F">
      <w:pPr>
        <w:pStyle w:val="BROODTEKST"/>
        <w:numPr>
          <w:ilvl w:val="0"/>
          <w:numId w:val="7"/>
        </w:numPr>
        <w:rPr>
          <w:lang w:val="fr-FR"/>
        </w:rPr>
      </w:pPr>
      <w:r w:rsidRPr="00FD6918">
        <w:rPr>
          <w:lang w:val="fr-FR"/>
        </w:rPr>
        <w:t xml:space="preserve">en acier, avec une finition en vernis liquide ou en poudre (sur demande) dans la couleur et le degré de brillance de votre choix, ou bien </w:t>
      </w:r>
      <w:r w:rsidR="00872007" w:rsidRPr="00FD6918">
        <w:rPr>
          <w:lang w:val="fr-FR"/>
        </w:rPr>
        <w:br/>
      </w:r>
      <w:r w:rsidRPr="00FD6918">
        <w:rPr>
          <w:lang w:val="fr-FR"/>
        </w:rPr>
        <w:t>acier inoxydable de type AISI 304 ou 316</w:t>
      </w:r>
    </w:p>
    <w:p w14:paraId="0298A9A1" w14:textId="77777777" w:rsidR="00E97991" w:rsidRPr="00FD6918" w:rsidRDefault="00E97991" w:rsidP="00E97991">
      <w:pPr>
        <w:pStyle w:val="BROODTEKST"/>
        <w:rPr>
          <w:lang w:val="fr-FR"/>
        </w:rPr>
      </w:pPr>
    </w:p>
    <w:p w14:paraId="35B038F7" w14:textId="77777777" w:rsidR="0093219E" w:rsidRDefault="00324C2F">
      <w:pPr>
        <w:pStyle w:val="BROODTEKST"/>
      </w:pPr>
      <w:proofErr w:type="spellStart"/>
      <w:r w:rsidRPr="00E97991">
        <w:t>Charnières</w:t>
      </w:r>
      <w:proofErr w:type="spellEnd"/>
      <w:r w:rsidRPr="00E97991">
        <w:t xml:space="preserve"> : </w:t>
      </w:r>
    </w:p>
    <w:p w14:paraId="44862D68" w14:textId="77777777" w:rsidR="0093219E" w:rsidRDefault="00324C2F">
      <w:pPr>
        <w:pStyle w:val="BROODTEKST"/>
        <w:numPr>
          <w:ilvl w:val="0"/>
          <w:numId w:val="7"/>
        </w:numPr>
      </w:pPr>
      <w:proofErr w:type="spellStart"/>
      <w:r w:rsidRPr="00E97991">
        <w:t>acier</w:t>
      </w:r>
      <w:proofErr w:type="spellEnd"/>
      <w:r w:rsidRPr="00E97991">
        <w:t xml:space="preserve"> </w:t>
      </w:r>
      <w:proofErr w:type="spellStart"/>
      <w:r w:rsidRPr="00E97991">
        <w:t>inoxydable</w:t>
      </w:r>
      <w:proofErr w:type="spellEnd"/>
      <w:r w:rsidRPr="00E97991">
        <w:t xml:space="preserve"> AISI 304 </w:t>
      </w:r>
      <w:proofErr w:type="spellStart"/>
      <w:r w:rsidRPr="00E97991">
        <w:t>ou</w:t>
      </w:r>
      <w:proofErr w:type="spellEnd"/>
      <w:r w:rsidRPr="00E97991">
        <w:t xml:space="preserve"> 316 </w:t>
      </w:r>
    </w:p>
    <w:p w14:paraId="6A88B8CF" w14:textId="77777777" w:rsidR="00E97991" w:rsidRDefault="00E97991" w:rsidP="00E97991">
      <w:pPr>
        <w:pStyle w:val="BROODTEKST"/>
      </w:pPr>
    </w:p>
    <w:p w14:paraId="1A26C8B9" w14:textId="77777777" w:rsidR="0093219E" w:rsidRDefault="00324C2F">
      <w:pPr>
        <w:pStyle w:val="BROODTEKST"/>
      </w:pPr>
      <w:proofErr w:type="spellStart"/>
      <w:r w:rsidRPr="00E97991">
        <w:t>Profil</w:t>
      </w:r>
      <w:proofErr w:type="spellEnd"/>
      <w:r w:rsidRPr="00E97991">
        <w:t xml:space="preserve"> </w:t>
      </w:r>
      <w:proofErr w:type="spellStart"/>
      <w:r w:rsidRPr="00E97991">
        <w:t>d'étanchéité</w:t>
      </w:r>
      <w:proofErr w:type="spellEnd"/>
      <w:r w:rsidRPr="00E97991">
        <w:t xml:space="preserve"> : </w:t>
      </w:r>
    </w:p>
    <w:p w14:paraId="5CEF2DC8" w14:textId="77777777" w:rsidR="0093219E" w:rsidRDefault="00324C2F">
      <w:pPr>
        <w:pStyle w:val="BROODTEKST"/>
        <w:numPr>
          <w:ilvl w:val="0"/>
          <w:numId w:val="7"/>
        </w:numPr>
      </w:pPr>
      <w:proofErr w:type="spellStart"/>
      <w:r w:rsidRPr="00E97991">
        <w:t>plastique</w:t>
      </w:r>
      <w:proofErr w:type="spellEnd"/>
      <w:r w:rsidRPr="00E97991">
        <w:t xml:space="preserve"> TPE </w:t>
      </w:r>
    </w:p>
    <w:p w14:paraId="5EBC43EC" w14:textId="77777777" w:rsidR="00E97991" w:rsidRDefault="00E97991" w:rsidP="00E97991">
      <w:pPr>
        <w:pStyle w:val="BROODTEKST"/>
      </w:pPr>
    </w:p>
    <w:p w14:paraId="77868EA5" w14:textId="77777777" w:rsidR="0093219E" w:rsidRDefault="00324C2F">
      <w:pPr>
        <w:pStyle w:val="BROODTEKST"/>
      </w:pPr>
      <w:r w:rsidRPr="00E97991">
        <w:t xml:space="preserve">Plaque de </w:t>
      </w:r>
      <w:proofErr w:type="spellStart"/>
      <w:r w:rsidRPr="00E97991">
        <w:t>recouvrement</w:t>
      </w:r>
      <w:proofErr w:type="spellEnd"/>
      <w:r w:rsidRPr="00E97991">
        <w:t xml:space="preserve"> </w:t>
      </w:r>
      <w:proofErr w:type="spellStart"/>
      <w:r w:rsidRPr="00E97991">
        <w:t>amovible</w:t>
      </w:r>
      <w:proofErr w:type="spellEnd"/>
      <w:r w:rsidRPr="00E97991">
        <w:t xml:space="preserve"> : </w:t>
      </w:r>
    </w:p>
    <w:p w14:paraId="001B4EF3" w14:textId="77777777" w:rsidR="0093219E" w:rsidRDefault="00324C2F">
      <w:pPr>
        <w:pStyle w:val="BROODTEKST"/>
        <w:numPr>
          <w:ilvl w:val="0"/>
          <w:numId w:val="7"/>
        </w:numPr>
      </w:pPr>
      <w:proofErr w:type="spellStart"/>
      <w:r w:rsidRPr="00E97991">
        <w:t>acier</w:t>
      </w:r>
      <w:proofErr w:type="spellEnd"/>
      <w:r w:rsidRPr="00E97991">
        <w:t xml:space="preserve"> </w:t>
      </w:r>
      <w:proofErr w:type="spellStart"/>
      <w:r w:rsidRPr="00E97991">
        <w:t>inoxydable</w:t>
      </w:r>
      <w:proofErr w:type="spellEnd"/>
      <w:r w:rsidRPr="00E97991">
        <w:t xml:space="preserve"> AISI 304 </w:t>
      </w:r>
      <w:proofErr w:type="spellStart"/>
      <w:r w:rsidRPr="00E97991">
        <w:t>ou</w:t>
      </w:r>
      <w:proofErr w:type="spellEnd"/>
      <w:r w:rsidRPr="00E97991">
        <w:t xml:space="preserve"> 316 </w:t>
      </w:r>
    </w:p>
    <w:p w14:paraId="32B06F42" w14:textId="77777777" w:rsidR="00DF65CD" w:rsidRPr="00E97991" w:rsidRDefault="00DF65CD" w:rsidP="00E97991">
      <w:pPr>
        <w:pStyle w:val="BROODTEKST"/>
      </w:pPr>
      <w:r w:rsidRPr="00E97991">
        <w:t> </w:t>
      </w:r>
    </w:p>
    <w:p w14:paraId="35A90C8C" w14:textId="77777777" w:rsidR="0093219E" w:rsidRPr="00FD6918" w:rsidRDefault="00324C2F">
      <w:pPr>
        <w:pStyle w:val="BROODTEKST"/>
        <w:rPr>
          <w:lang w:val="fr-FR"/>
        </w:rPr>
      </w:pPr>
      <w:r w:rsidRPr="00FD6918">
        <w:rPr>
          <w:lang w:val="fr-FR"/>
        </w:rPr>
        <w:t xml:space="preserve">Pour les applications résistantes au feu Rf 30-60-120, des matériaux spécifiques dans le cadre et dans le tablier de la porte sont préinstallés en atelier. </w:t>
      </w:r>
      <w:r w:rsidR="00872007" w:rsidRPr="00FD6918">
        <w:rPr>
          <w:lang w:val="fr-FR"/>
        </w:rPr>
        <w:br/>
      </w:r>
      <w:r w:rsidRPr="00FD6918">
        <w:rPr>
          <w:lang w:val="fr-FR"/>
        </w:rPr>
        <w:t>le vantail à l'avance dans l'atelier</w:t>
      </w:r>
      <w:r w:rsidR="00E97991" w:rsidRPr="00FD6918">
        <w:rPr>
          <w:lang w:val="fr-FR"/>
        </w:rPr>
        <w:t>.</w:t>
      </w:r>
    </w:p>
    <w:p w14:paraId="3153295B" w14:textId="77777777" w:rsidR="00E97991" w:rsidRPr="00FD6918" w:rsidRDefault="00E97991" w:rsidP="00E97991">
      <w:pPr>
        <w:pStyle w:val="BROODTEKST"/>
        <w:pBdr>
          <w:bottom w:val="single" w:sz="6" w:space="1" w:color="auto"/>
        </w:pBdr>
        <w:rPr>
          <w:lang w:val="fr-FR"/>
        </w:rPr>
      </w:pPr>
    </w:p>
    <w:p w14:paraId="5E66615F" w14:textId="77777777" w:rsidR="00E97991" w:rsidRPr="00FD6918" w:rsidRDefault="00E97991" w:rsidP="00E97991">
      <w:pPr>
        <w:pStyle w:val="BROODTEKST"/>
        <w:rPr>
          <w:lang w:val="fr-FR"/>
        </w:rPr>
      </w:pPr>
    </w:p>
    <w:p w14:paraId="18B26722" w14:textId="77777777" w:rsidR="00CB0690" w:rsidRPr="00FD6918" w:rsidRDefault="00CB0690" w:rsidP="00E97991">
      <w:pPr>
        <w:pStyle w:val="TITEL"/>
        <w:rPr>
          <w:lang w:val="fr-FR"/>
        </w:rPr>
        <w:sectPr w:rsidR="00CB0690" w:rsidRPr="00FD6918" w:rsidSect="00CB0690">
          <w:pgSz w:w="11906" w:h="16838"/>
          <w:pgMar w:top="1417" w:right="1417" w:bottom="1417" w:left="1417" w:header="709" w:footer="709" w:gutter="0"/>
          <w:cols w:space="708"/>
          <w:docGrid w:linePitch="360"/>
        </w:sectPr>
      </w:pPr>
    </w:p>
    <w:p w14:paraId="0F2B533A" w14:textId="65C0CB3F" w:rsidR="0093219E" w:rsidRPr="00FD6918" w:rsidRDefault="00324C2F">
      <w:pPr>
        <w:pStyle w:val="TITEL"/>
        <w:rPr>
          <w:lang w:val="fr-FR"/>
        </w:rPr>
      </w:pPr>
      <w:r w:rsidRPr="00FD6918">
        <w:rPr>
          <w:lang w:val="fr-FR"/>
        </w:rPr>
        <w:lastRenderedPageBreak/>
        <w:t>DIMENSIONS</w:t>
      </w:r>
    </w:p>
    <w:p w14:paraId="30420A54" w14:textId="7092F534" w:rsidR="00324C2F" w:rsidRPr="00FD6918" w:rsidRDefault="00324C2F">
      <w:pPr>
        <w:pStyle w:val="TITEL"/>
        <w:rPr>
          <w:lang w:val="fr-FR"/>
        </w:rPr>
      </w:pPr>
    </w:p>
    <w:p w14:paraId="50D5D10A" w14:textId="77777777" w:rsidR="00324C2F" w:rsidRPr="00FD6918" w:rsidRDefault="00324C2F">
      <w:pPr>
        <w:pStyle w:val="TITEL"/>
        <w:rPr>
          <w:lang w:val="fr-FR"/>
        </w:rPr>
      </w:pPr>
    </w:p>
    <w:p w14:paraId="0C24A3AD" w14:textId="77777777" w:rsidR="0093219E" w:rsidRPr="00FD6918" w:rsidRDefault="00324C2F">
      <w:pPr>
        <w:pStyle w:val="BROODTEKST"/>
        <w:rPr>
          <w:lang w:val="fr-FR"/>
        </w:rPr>
      </w:pPr>
      <w:r w:rsidRPr="00FD6918">
        <w:rPr>
          <w:lang w:val="fr-FR"/>
        </w:rPr>
        <w:t>Épaisseur de la feuille : 1,5 mm</w:t>
      </w:r>
    </w:p>
    <w:p w14:paraId="74A7E1E3" w14:textId="77777777" w:rsidR="0093219E" w:rsidRPr="00FD6918" w:rsidRDefault="00324C2F">
      <w:pPr>
        <w:pStyle w:val="BROODTEKST"/>
        <w:rPr>
          <w:lang w:val="fr-FR"/>
        </w:rPr>
      </w:pPr>
      <w:r w:rsidRPr="00FD6918">
        <w:rPr>
          <w:lang w:val="fr-FR"/>
        </w:rPr>
        <w:t>Épaisseur de la plaque du cadre : 2 mm</w:t>
      </w:r>
    </w:p>
    <w:p w14:paraId="6791AA96" w14:textId="77777777" w:rsidR="0093219E" w:rsidRPr="00FD6918" w:rsidRDefault="00324C2F">
      <w:pPr>
        <w:pStyle w:val="BROODTEKST"/>
        <w:rPr>
          <w:lang w:val="fr-FR"/>
        </w:rPr>
      </w:pPr>
      <w:r w:rsidRPr="00FD6918">
        <w:rPr>
          <w:lang w:val="fr-FR"/>
        </w:rPr>
        <w:t>Épaisseur de la gâche amovible : 2 mm</w:t>
      </w:r>
    </w:p>
    <w:p w14:paraId="5A4A36B3" w14:textId="77777777" w:rsidR="00DF65CD" w:rsidRPr="00FD6918" w:rsidRDefault="00DF65CD" w:rsidP="002755E8">
      <w:pPr>
        <w:pStyle w:val="BROODTEKST"/>
        <w:rPr>
          <w:lang w:val="fr-FR"/>
        </w:rPr>
      </w:pPr>
      <w:r w:rsidRPr="00FD6918">
        <w:rPr>
          <w:lang w:val="fr-FR"/>
        </w:rPr>
        <w:t> </w:t>
      </w:r>
    </w:p>
    <w:p w14:paraId="6C2154AE" w14:textId="77777777" w:rsidR="0093219E" w:rsidRDefault="00324C2F">
      <w:pPr>
        <w:pStyle w:val="BROODTEKST"/>
      </w:pPr>
      <w:proofErr w:type="spellStart"/>
      <w:r>
        <w:t>Cadre</w:t>
      </w:r>
      <w:proofErr w:type="spellEnd"/>
      <w:r>
        <w:t xml:space="preserve"> (Type </w:t>
      </w:r>
      <w:proofErr w:type="spellStart"/>
      <w:r>
        <w:t>Monobloc</w:t>
      </w:r>
      <w:proofErr w:type="spellEnd"/>
      <w:r>
        <w:t xml:space="preserve"> + </w:t>
      </w:r>
      <w:proofErr w:type="spellStart"/>
      <w:r>
        <w:t>Unibloc</w:t>
      </w:r>
      <w:proofErr w:type="spellEnd"/>
      <w:r>
        <w:t>) :</w:t>
      </w:r>
    </w:p>
    <w:p w14:paraId="55BA8761" w14:textId="77777777" w:rsidR="0093219E" w:rsidRPr="00FD6918" w:rsidRDefault="00324C2F">
      <w:pPr>
        <w:pStyle w:val="BROODTEKST"/>
        <w:numPr>
          <w:ilvl w:val="0"/>
          <w:numId w:val="8"/>
        </w:numPr>
        <w:rPr>
          <w:rFonts w:eastAsia="Times New Roman"/>
          <w:lang w:val="fr-FR"/>
        </w:rPr>
      </w:pPr>
      <w:r w:rsidRPr="00FD6918">
        <w:rPr>
          <w:rFonts w:eastAsia="Times New Roman"/>
          <w:lang w:val="fr-FR"/>
        </w:rPr>
        <w:t>Planche du côté des charnières : 37mm</w:t>
      </w:r>
    </w:p>
    <w:p w14:paraId="6FE86AED" w14:textId="77777777" w:rsidR="0093219E" w:rsidRPr="00FD6918" w:rsidRDefault="00324C2F">
      <w:pPr>
        <w:pStyle w:val="BROODTEKST"/>
        <w:numPr>
          <w:ilvl w:val="0"/>
          <w:numId w:val="8"/>
        </w:numPr>
        <w:rPr>
          <w:rFonts w:eastAsia="Times New Roman"/>
          <w:lang w:val="fr-FR"/>
        </w:rPr>
      </w:pPr>
      <w:r w:rsidRPr="00FD6918">
        <w:rPr>
          <w:rFonts w:eastAsia="Times New Roman"/>
          <w:lang w:val="fr-FR"/>
        </w:rPr>
        <w:t>Planche du côté sans charnière : 65mm</w:t>
      </w:r>
    </w:p>
    <w:p w14:paraId="425B0C5F" w14:textId="77777777" w:rsidR="002755E8" w:rsidRPr="00FD6918" w:rsidRDefault="002755E8" w:rsidP="002755E8">
      <w:pPr>
        <w:pStyle w:val="BROODTEKST"/>
        <w:rPr>
          <w:lang w:val="fr-FR"/>
        </w:rPr>
      </w:pPr>
    </w:p>
    <w:p w14:paraId="39F65F2B" w14:textId="77777777" w:rsidR="0093219E" w:rsidRDefault="00324C2F">
      <w:pPr>
        <w:pStyle w:val="BROODTEKST"/>
      </w:pPr>
      <w:proofErr w:type="spellStart"/>
      <w:r>
        <w:t>Vantail</w:t>
      </w:r>
      <w:proofErr w:type="spellEnd"/>
      <w:r>
        <w:t xml:space="preserve"> de </w:t>
      </w:r>
      <w:proofErr w:type="spellStart"/>
      <w:r>
        <w:t>porte</w:t>
      </w:r>
      <w:proofErr w:type="spellEnd"/>
      <w:r>
        <w:t xml:space="preserve"> :</w:t>
      </w:r>
    </w:p>
    <w:p w14:paraId="3BADD97A" w14:textId="77777777" w:rsidR="0093219E" w:rsidRDefault="00324C2F">
      <w:pPr>
        <w:pStyle w:val="BROODTEKST"/>
        <w:numPr>
          <w:ilvl w:val="0"/>
          <w:numId w:val="9"/>
        </w:numPr>
        <w:rPr>
          <w:rFonts w:eastAsia="Times New Roman"/>
        </w:rPr>
      </w:pPr>
      <w:proofErr w:type="spellStart"/>
      <w:r>
        <w:rPr>
          <w:rFonts w:eastAsia="Times New Roman"/>
        </w:rPr>
        <w:t>Épaisseur</w:t>
      </w:r>
      <w:proofErr w:type="spellEnd"/>
      <w:r>
        <w:rPr>
          <w:rFonts w:eastAsia="Times New Roman"/>
        </w:rPr>
        <w:t xml:space="preserve"> : </w:t>
      </w:r>
    </w:p>
    <w:p w14:paraId="177CE388" w14:textId="77777777" w:rsidR="0093219E" w:rsidRDefault="00324C2F">
      <w:pPr>
        <w:pStyle w:val="BROODTEKST"/>
        <w:numPr>
          <w:ilvl w:val="1"/>
          <w:numId w:val="9"/>
        </w:numPr>
        <w:rPr>
          <w:rFonts w:eastAsia="Times New Roman"/>
        </w:rPr>
      </w:pPr>
      <w:proofErr w:type="spellStart"/>
      <w:r>
        <w:rPr>
          <w:rFonts w:eastAsia="Times New Roman"/>
        </w:rPr>
        <w:t>Porte</w:t>
      </w:r>
      <w:proofErr w:type="spellEnd"/>
      <w:r>
        <w:rPr>
          <w:rFonts w:eastAsia="Times New Roman"/>
        </w:rPr>
        <w:t xml:space="preserve"> à </w:t>
      </w:r>
      <w:proofErr w:type="spellStart"/>
      <w:r>
        <w:rPr>
          <w:rFonts w:eastAsia="Times New Roman"/>
        </w:rPr>
        <w:t>isolation</w:t>
      </w:r>
      <w:proofErr w:type="spellEnd"/>
      <w:r>
        <w:rPr>
          <w:rFonts w:eastAsia="Times New Roman"/>
        </w:rPr>
        <w:t xml:space="preserve"> </w:t>
      </w:r>
      <w:proofErr w:type="spellStart"/>
      <w:r>
        <w:rPr>
          <w:rFonts w:eastAsia="Times New Roman"/>
        </w:rPr>
        <w:t>thermique</w:t>
      </w:r>
      <w:proofErr w:type="spellEnd"/>
      <w:r>
        <w:rPr>
          <w:rFonts w:eastAsia="Times New Roman"/>
        </w:rPr>
        <w:t xml:space="preserve"> : 65 mm</w:t>
      </w:r>
    </w:p>
    <w:p w14:paraId="2D319374" w14:textId="77777777" w:rsidR="0093219E" w:rsidRPr="00FD6918" w:rsidRDefault="00324C2F">
      <w:pPr>
        <w:pStyle w:val="BROODTEKST"/>
        <w:numPr>
          <w:ilvl w:val="1"/>
          <w:numId w:val="9"/>
        </w:numPr>
        <w:rPr>
          <w:rFonts w:eastAsia="Times New Roman"/>
          <w:lang w:val="fr-FR"/>
        </w:rPr>
      </w:pPr>
      <w:r w:rsidRPr="00FD6918">
        <w:rPr>
          <w:rFonts w:eastAsia="Times New Roman"/>
          <w:lang w:val="fr-FR"/>
        </w:rPr>
        <w:t>Tablier de la porte Rf 30-60 : 65 mm</w:t>
      </w:r>
    </w:p>
    <w:p w14:paraId="61F281B6" w14:textId="77777777" w:rsidR="0093219E" w:rsidRPr="00FD6918" w:rsidRDefault="00324C2F">
      <w:pPr>
        <w:pStyle w:val="BROODTEKST"/>
        <w:numPr>
          <w:ilvl w:val="0"/>
          <w:numId w:val="9"/>
        </w:numPr>
        <w:rPr>
          <w:rFonts w:eastAsia="Times New Roman"/>
          <w:lang w:val="fr-FR"/>
        </w:rPr>
      </w:pPr>
      <w:r w:rsidRPr="00FD6918">
        <w:rPr>
          <w:rFonts w:eastAsia="Times New Roman"/>
          <w:lang w:val="fr-FR"/>
        </w:rPr>
        <w:t>Tablier de la porte Rf 120 : 75 mm</w:t>
      </w:r>
    </w:p>
    <w:p w14:paraId="2F670247" w14:textId="77777777" w:rsidR="0093219E" w:rsidRPr="00FD6918" w:rsidRDefault="00324C2F">
      <w:pPr>
        <w:pStyle w:val="BROODTEKST"/>
        <w:numPr>
          <w:ilvl w:val="1"/>
          <w:numId w:val="9"/>
        </w:numPr>
        <w:rPr>
          <w:rFonts w:eastAsia="Times New Roman"/>
          <w:lang w:val="fr-FR"/>
        </w:rPr>
      </w:pPr>
      <w:r w:rsidRPr="00FD6918">
        <w:rPr>
          <w:rFonts w:eastAsia="Times New Roman"/>
          <w:lang w:val="fr-FR"/>
        </w:rPr>
        <w:t>Largeur : personnalisée en fonction des mesures</w:t>
      </w:r>
    </w:p>
    <w:p w14:paraId="1DCF2B7F" w14:textId="77777777" w:rsidR="0093219E" w:rsidRPr="00FD6918" w:rsidRDefault="00324C2F">
      <w:pPr>
        <w:pStyle w:val="BROODTEKST"/>
        <w:numPr>
          <w:ilvl w:val="1"/>
          <w:numId w:val="9"/>
        </w:numPr>
        <w:rPr>
          <w:rFonts w:eastAsia="Times New Roman"/>
          <w:lang w:val="fr-FR"/>
        </w:rPr>
      </w:pPr>
      <w:r w:rsidRPr="00FD6918">
        <w:rPr>
          <w:rFonts w:eastAsia="Times New Roman"/>
          <w:lang w:val="fr-FR"/>
        </w:rPr>
        <w:t>Hauteur : personnalisée en fonction des mesures</w:t>
      </w:r>
    </w:p>
    <w:p w14:paraId="2FC4687A" w14:textId="77777777" w:rsidR="00DF65CD" w:rsidRPr="00FD6918" w:rsidRDefault="00DF65CD" w:rsidP="000C5E92">
      <w:pPr>
        <w:pStyle w:val="BROODTEKST"/>
        <w:rPr>
          <w:lang w:val="fr-FR"/>
        </w:rPr>
      </w:pPr>
      <w:r w:rsidRPr="00FD6918">
        <w:rPr>
          <w:rFonts w:ascii="Arial" w:hAnsi="Arial" w:cs="Arial"/>
          <w:lang w:val="fr-FR"/>
        </w:rPr>
        <w:t> </w:t>
      </w:r>
    </w:p>
    <w:p w14:paraId="1CE8D2C9" w14:textId="77777777" w:rsidR="0093219E" w:rsidRPr="00FD6918" w:rsidRDefault="00324C2F">
      <w:pPr>
        <w:pStyle w:val="BROODTEKST"/>
        <w:rPr>
          <w:lang w:val="fr-FR"/>
        </w:rPr>
      </w:pPr>
      <w:r w:rsidRPr="00FD6918">
        <w:rPr>
          <w:lang w:val="fr-FR"/>
        </w:rPr>
        <w:t xml:space="preserve">Pour les blocs-portes coupe-feu, le concept, les dimensions et les accessoires éventuels sont décrits dans les documents </w:t>
      </w:r>
      <w:proofErr w:type="spellStart"/>
      <w:r w:rsidRPr="00FD6918">
        <w:rPr>
          <w:lang w:val="fr-FR"/>
        </w:rPr>
        <w:t>Benor</w:t>
      </w:r>
      <w:proofErr w:type="spellEnd"/>
      <w:r w:rsidRPr="00FD6918">
        <w:rPr>
          <w:lang w:val="fr-FR"/>
        </w:rPr>
        <w:t>-ATG correspondants.</w:t>
      </w:r>
    </w:p>
    <w:p w14:paraId="2AEB20EB" w14:textId="77777777" w:rsidR="0093219E" w:rsidRPr="00FD6918" w:rsidRDefault="00324C2F">
      <w:pPr>
        <w:pStyle w:val="BROODTEKST"/>
        <w:pBdr>
          <w:bottom w:val="single" w:sz="6" w:space="1" w:color="auto"/>
        </w:pBdr>
        <w:rPr>
          <w:lang w:val="fr-FR"/>
        </w:rPr>
      </w:pPr>
      <w:r w:rsidRPr="00FD6918">
        <w:rPr>
          <w:lang w:val="fr-FR"/>
        </w:rPr>
        <w:t>Pour les ensembles de fenêtres résistants au feu, le concept, les dimensions et les accessoires possibles sont décrits dans les rapports d'essai au feu respectifs.</w:t>
      </w:r>
    </w:p>
    <w:p w14:paraId="195A9E2E" w14:textId="77777777" w:rsidR="000C5E92" w:rsidRPr="00FD6918" w:rsidRDefault="000C5E92" w:rsidP="000C5E92">
      <w:pPr>
        <w:pStyle w:val="BROODTEKST"/>
        <w:pBdr>
          <w:bottom w:val="single" w:sz="6" w:space="1" w:color="auto"/>
        </w:pBdr>
        <w:rPr>
          <w:lang w:val="fr-FR"/>
        </w:rPr>
      </w:pPr>
    </w:p>
    <w:p w14:paraId="44731723" w14:textId="77777777" w:rsidR="000C5E92" w:rsidRPr="00FD6918" w:rsidRDefault="000C5E92" w:rsidP="000C5E92">
      <w:pPr>
        <w:pStyle w:val="BROODTEKST"/>
        <w:rPr>
          <w:lang w:val="fr-FR"/>
        </w:rPr>
      </w:pPr>
    </w:p>
    <w:p w14:paraId="0E4B7E0C" w14:textId="77777777" w:rsidR="0093219E" w:rsidRDefault="00324C2F">
      <w:pPr>
        <w:pStyle w:val="TITEL"/>
        <w:rPr>
          <w:lang w:val="fr-FR"/>
        </w:rPr>
      </w:pPr>
      <w:r w:rsidRPr="00FD6918">
        <w:rPr>
          <w:lang w:val="fr-FR"/>
        </w:rPr>
        <w:t>PERFORMANCES DE L'UNITÉ DE PORTE</w:t>
      </w:r>
    </w:p>
    <w:p w14:paraId="4BAF9804" w14:textId="77777777" w:rsidR="00EA3F6C" w:rsidRDefault="00EA3F6C" w:rsidP="00EA3F6C">
      <w:pPr>
        <w:pStyle w:val="BROODTEKST"/>
        <w:rPr>
          <w:lang w:val="fr-FR"/>
        </w:rPr>
      </w:pPr>
      <w:r>
        <w:rPr>
          <w:lang w:val="fr-FR"/>
        </w:rPr>
        <w:t>Les performances des cadres décrits ci-dessus ont été déterminées sur la base des normes suivantes :</w:t>
      </w:r>
    </w:p>
    <w:p w14:paraId="2A67A91F" w14:textId="77777777" w:rsidR="00EA3F6C" w:rsidRDefault="00EA3F6C" w:rsidP="00EA3F6C">
      <w:pPr>
        <w:pStyle w:val="BROODTEKST"/>
        <w:rPr>
          <w:lang w:val="fr-FR"/>
        </w:rPr>
      </w:pPr>
      <w:r>
        <w:rPr>
          <w:lang w:val="fr-FR"/>
        </w:rPr>
        <w:t> </w:t>
      </w:r>
    </w:p>
    <w:p w14:paraId="65CFD1AB" w14:textId="77777777" w:rsidR="00EA3F6C" w:rsidRDefault="00EA3F6C" w:rsidP="00EA3F6C">
      <w:pPr>
        <w:pStyle w:val="BROODTEKST"/>
        <w:numPr>
          <w:ilvl w:val="0"/>
          <w:numId w:val="12"/>
        </w:numPr>
        <w:rPr>
          <w:rFonts w:eastAsia="Times New Roman"/>
        </w:rPr>
      </w:pPr>
      <w:proofErr w:type="spellStart"/>
      <w:r>
        <w:rPr>
          <w:rFonts w:eastAsia="Times New Roman"/>
        </w:rPr>
        <w:t>Résistance</w:t>
      </w:r>
      <w:proofErr w:type="spellEnd"/>
      <w:r>
        <w:rPr>
          <w:rFonts w:eastAsia="Times New Roman"/>
        </w:rPr>
        <w:t xml:space="preserve"> au </w:t>
      </w:r>
      <w:proofErr w:type="spellStart"/>
      <w:r>
        <w:rPr>
          <w:rFonts w:eastAsia="Times New Roman"/>
        </w:rPr>
        <w:t>feu</w:t>
      </w:r>
      <w:proofErr w:type="spellEnd"/>
      <w:r>
        <w:rPr>
          <w:rFonts w:eastAsia="Times New Roman"/>
        </w:rPr>
        <w:t xml:space="preserve"> :</w:t>
      </w:r>
    </w:p>
    <w:p w14:paraId="70AB6AEE" w14:textId="77777777" w:rsidR="00EA3F6C" w:rsidRDefault="00EA3F6C" w:rsidP="00EA3F6C">
      <w:pPr>
        <w:pStyle w:val="BROODTEKST"/>
        <w:numPr>
          <w:ilvl w:val="1"/>
          <w:numId w:val="12"/>
        </w:numPr>
        <w:rPr>
          <w:rFonts w:eastAsia="Times New Roman"/>
          <w:lang w:val="fr-FR"/>
        </w:rPr>
      </w:pPr>
      <w:r>
        <w:rPr>
          <w:rFonts w:eastAsia="Times New Roman"/>
          <w:lang w:val="fr-FR"/>
        </w:rPr>
        <w:t>Les essais ont été réalisés conformément à la norme européenne NBN EN 13501-2 :2016 ou EN 1634-1:2014.</w:t>
      </w:r>
    </w:p>
    <w:p w14:paraId="7B32162E" w14:textId="77777777" w:rsidR="00EA3F6C" w:rsidRDefault="00EA3F6C" w:rsidP="00EA3F6C">
      <w:pPr>
        <w:pStyle w:val="BROODTEKST"/>
        <w:numPr>
          <w:ilvl w:val="1"/>
          <w:numId w:val="12"/>
        </w:numPr>
        <w:rPr>
          <w:rFonts w:eastAsia="Times New Roman"/>
          <w:lang w:val="fr-FR"/>
        </w:rPr>
      </w:pPr>
      <w:r>
        <w:rPr>
          <w:rFonts w:eastAsia="Times New Roman"/>
          <w:lang w:val="fr-FR"/>
        </w:rPr>
        <w:t>Avant le test, la porte a été ouverte et fermée 25 fois, conformément à la norme européenne EN 16034:2014.</w:t>
      </w:r>
    </w:p>
    <w:p w14:paraId="4B89EE4D" w14:textId="77777777" w:rsidR="00EA3F6C" w:rsidRDefault="00EA3F6C" w:rsidP="00EA3F6C">
      <w:pPr>
        <w:pStyle w:val="BROODTEKST"/>
        <w:ind w:left="1440"/>
        <w:rPr>
          <w:rFonts w:eastAsia="Times New Roman"/>
          <w:lang w:val="fr-FR"/>
        </w:rPr>
      </w:pPr>
    </w:p>
    <w:p w14:paraId="0587E91A" w14:textId="77777777" w:rsidR="00EA3F6C" w:rsidRDefault="00EA3F6C" w:rsidP="00EA3F6C">
      <w:pPr>
        <w:pStyle w:val="BROODTEKST"/>
        <w:numPr>
          <w:ilvl w:val="0"/>
          <w:numId w:val="12"/>
        </w:numPr>
        <w:rPr>
          <w:rFonts w:eastAsia="Times New Roman"/>
          <w:lang w:val="fr-FR"/>
        </w:rPr>
      </w:pPr>
      <w:r>
        <w:rPr>
          <w:rFonts w:eastAsia="Times New Roman"/>
          <w:lang w:val="fr-FR"/>
        </w:rPr>
        <w:t>Résistance à l’effraction :</w:t>
      </w:r>
    </w:p>
    <w:p w14:paraId="4A0637DA" w14:textId="77777777" w:rsidR="00EA3F6C" w:rsidRDefault="00EA3F6C" w:rsidP="00EA3F6C">
      <w:pPr>
        <w:pStyle w:val="BROODTEKST"/>
        <w:numPr>
          <w:ilvl w:val="1"/>
          <w:numId w:val="12"/>
        </w:numPr>
        <w:rPr>
          <w:rFonts w:eastAsia="Times New Roman"/>
          <w:lang w:val="fr-FR"/>
        </w:rPr>
      </w:pPr>
      <w:r>
        <w:rPr>
          <w:rFonts w:eastAsia="Times New Roman"/>
          <w:lang w:val="fr-FR"/>
        </w:rPr>
        <w:t>Classe RC 2 (standard) selon la norme EN 1627 :2011</w:t>
      </w:r>
    </w:p>
    <w:p w14:paraId="6B9982E1" w14:textId="77777777" w:rsidR="00EA3F6C" w:rsidRDefault="00EA3F6C" w:rsidP="00EA3F6C">
      <w:pPr>
        <w:pStyle w:val="BROODTEKST"/>
        <w:ind w:firstLine="38"/>
        <w:rPr>
          <w:lang w:val="fr-FR"/>
        </w:rPr>
      </w:pPr>
    </w:p>
    <w:p w14:paraId="7B3EE606" w14:textId="77777777" w:rsidR="00EA3F6C" w:rsidRDefault="00EA3F6C" w:rsidP="00EA3F6C">
      <w:pPr>
        <w:pStyle w:val="BROODTEKST"/>
        <w:numPr>
          <w:ilvl w:val="0"/>
          <w:numId w:val="12"/>
        </w:numPr>
        <w:rPr>
          <w:rFonts w:eastAsia="Times New Roman"/>
        </w:rPr>
      </w:pPr>
      <w:proofErr w:type="spellStart"/>
      <w:r>
        <w:rPr>
          <w:rFonts w:eastAsia="Times New Roman"/>
        </w:rPr>
        <w:t>Exigences</w:t>
      </w:r>
      <w:proofErr w:type="spellEnd"/>
      <w:r>
        <w:rPr>
          <w:rFonts w:eastAsia="Times New Roman"/>
        </w:rPr>
        <w:t xml:space="preserve"> </w:t>
      </w:r>
      <w:proofErr w:type="spellStart"/>
      <w:r>
        <w:rPr>
          <w:rFonts w:eastAsia="Times New Roman"/>
        </w:rPr>
        <w:t>fonctionnelles</w:t>
      </w:r>
      <w:proofErr w:type="spellEnd"/>
      <w:r>
        <w:rPr>
          <w:rFonts w:eastAsia="Times New Roman"/>
        </w:rPr>
        <w:t xml:space="preserve"> :</w:t>
      </w:r>
    </w:p>
    <w:p w14:paraId="370B70C9" w14:textId="77777777" w:rsidR="00EA3F6C" w:rsidRDefault="00EA3F6C" w:rsidP="00EA3F6C">
      <w:pPr>
        <w:pStyle w:val="BROODTEKST"/>
        <w:numPr>
          <w:ilvl w:val="1"/>
          <w:numId w:val="12"/>
        </w:numPr>
        <w:rPr>
          <w:rFonts w:eastAsia="Times New Roman"/>
          <w:lang w:val="fr-FR"/>
        </w:rPr>
      </w:pPr>
      <w:r>
        <w:rPr>
          <w:rFonts w:eastAsia="Times New Roman"/>
          <w:lang w:val="fr-FR"/>
        </w:rPr>
        <w:t>Durabilité de l’auto-fermeture de l’ensemble de porte :</w:t>
      </w:r>
    </w:p>
    <w:p w14:paraId="4CF2AB8E" w14:textId="77777777" w:rsidR="00EA3F6C" w:rsidRDefault="00EA3F6C" w:rsidP="00EA3F6C">
      <w:pPr>
        <w:pStyle w:val="BROODTEKST"/>
        <w:ind w:left="1440"/>
        <w:rPr>
          <w:rFonts w:eastAsia="Times New Roman"/>
          <w:lang w:val="fr-FR"/>
        </w:rPr>
      </w:pPr>
      <w:r>
        <w:rPr>
          <w:rFonts w:eastAsia="Times New Roman"/>
          <w:lang w:val="fr-FR"/>
        </w:rPr>
        <w:t>Selon la norme EN 12400 : classe 8 (&gt; 1.000.000 cycles)</w:t>
      </w:r>
    </w:p>
    <w:p w14:paraId="14AC4CF1" w14:textId="77777777" w:rsidR="00EA3F6C" w:rsidRDefault="00EA3F6C" w:rsidP="00EA3F6C">
      <w:pPr>
        <w:pStyle w:val="BROODTEKST"/>
        <w:ind w:left="1440"/>
        <w:rPr>
          <w:rFonts w:eastAsia="Times New Roman"/>
          <w:lang w:val="fr-FR"/>
        </w:rPr>
      </w:pPr>
      <w:r>
        <w:rPr>
          <w:rFonts w:eastAsia="Times New Roman"/>
          <w:lang w:val="fr-FR"/>
        </w:rPr>
        <w:t>Selon la norme EN 12217 : classe 3 (la force de manœuvre)</w:t>
      </w:r>
    </w:p>
    <w:p w14:paraId="311071AC" w14:textId="77777777" w:rsidR="00EA3F6C" w:rsidRDefault="00EA3F6C" w:rsidP="00EA3F6C">
      <w:pPr>
        <w:pStyle w:val="BROODTEKST"/>
        <w:numPr>
          <w:ilvl w:val="1"/>
          <w:numId w:val="12"/>
        </w:numPr>
        <w:rPr>
          <w:rFonts w:eastAsia="Times New Roman"/>
          <w:lang w:val="fr-FR"/>
        </w:rPr>
      </w:pPr>
      <w:r>
        <w:rPr>
          <w:rFonts w:eastAsia="Times New Roman"/>
          <w:lang w:val="fr-FR"/>
        </w:rPr>
        <w:t>Isolation thermique :</w:t>
      </w:r>
    </w:p>
    <w:p w14:paraId="5EE5AF32" w14:textId="77777777" w:rsidR="00EA3F6C" w:rsidRDefault="00EA3F6C" w:rsidP="00EA3F6C">
      <w:pPr>
        <w:pStyle w:val="BROODTEKST"/>
        <w:ind w:left="1440"/>
        <w:rPr>
          <w:rFonts w:eastAsia="Times New Roman"/>
          <w:lang w:val="fr-FR"/>
        </w:rPr>
      </w:pPr>
      <w:r>
        <w:rPr>
          <w:rFonts w:eastAsia="Times New Roman"/>
          <w:lang w:val="fr-FR"/>
        </w:rPr>
        <w:t>Ensemble de porte PCFB60S selon la norme EN 14351-1 : UD = 1,7-&gt; 2,1 W/m2xK</w:t>
      </w:r>
    </w:p>
    <w:p w14:paraId="2C7EF798" w14:textId="77777777" w:rsidR="00EA3F6C" w:rsidRDefault="00EA3F6C" w:rsidP="00EA3F6C">
      <w:pPr>
        <w:pStyle w:val="BROODTEKST"/>
        <w:ind w:left="1440"/>
        <w:rPr>
          <w:rFonts w:eastAsia="Times New Roman"/>
          <w:lang w:val="fr-FR"/>
        </w:rPr>
      </w:pPr>
      <w:r>
        <w:rPr>
          <w:rFonts w:eastAsia="Times New Roman"/>
          <w:lang w:val="fr-FR"/>
        </w:rPr>
        <w:t>Ensemble de porte PWI-BS selon la norme EN 14531-1 : UD = 1,7 W/m2xK</w:t>
      </w:r>
    </w:p>
    <w:p w14:paraId="1DED4150" w14:textId="77777777" w:rsidR="00EA3F6C" w:rsidRDefault="00EA3F6C" w:rsidP="00EA3F6C">
      <w:pPr>
        <w:pStyle w:val="BROODTEKST"/>
        <w:numPr>
          <w:ilvl w:val="1"/>
          <w:numId w:val="12"/>
        </w:numPr>
        <w:rPr>
          <w:rFonts w:eastAsia="Times New Roman"/>
          <w:lang w:val="fr-FR"/>
        </w:rPr>
      </w:pPr>
      <w:r>
        <w:rPr>
          <w:rFonts w:eastAsia="Times New Roman"/>
          <w:lang w:val="fr-FR"/>
        </w:rPr>
        <w:t>Résistance aux chocs d'objets mous et lourds :</w:t>
      </w:r>
      <w:r>
        <w:rPr>
          <w:rFonts w:eastAsia="Times New Roman"/>
          <w:lang w:val="fr-FR"/>
        </w:rPr>
        <w:br/>
        <w:t>Selon la norme EN 1192 :1999 : classe M4</w:t>
      </w:r>
    </w:p>
    <w:p w14:paraId="5E2DB1C4" w14:textId="77777777" w:rsidR="00EA3F6C" w:rsidRPr="00FD6918" w:rsidRDefault="00EA3F6C">
      <w:pPr>
        <w:pStyle w:val="TITEL"/>
        <w:rPr>
          <w:lang w:val="fr-FR"/>
        </w:rPr>
      </w:pPr>
    </w:p>
    <w:sectPr w:rsidR="00EA3F6C" w:rsidRPr="00FD6918" w:rsidSect="00CB069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4CC6" w14:textId="77777777" w:rsidR="002755E8" w:rsidRDefault="002755E8" w:rsidP="002755E8">
      <w:r>
        <w:separator/>
      </w:r>
    </w:p>
  </w:endnote>
  <w:endnote w:type="continuationSeparator" w:id="0">
    <w:p w14:paraId="7D03BF07" w14:textId="77777777" w:rsidR="002755E8" w:rsidRDefault="002755E8" w:rsidP="0027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3C7F" w14:textId="77777777" w:rsidR="003A6597" w:rsidRDefault="003A6597" w:rsidP="003A6597">
    <w:pPr>
      <w:pStyle w:val="VOETTEKST0"/>
      <w:jc w:val="right"/>
    </w:pPr>
  </w:p>
  <w:p w14:paraId="4273B5EB" w14:textId="77777777" w:rsidR="0093219E" w:rsidRDefault="00324C2F">
    <w:pPr>
      <w:pStyle w:val="VOETTEKST0"/>
      <w:jc w:val="right"/>
    </w:pPr>
    <w:r w:rsidRPr="00FD6918">
      <w:rPr>
        <w:lang w:val="fr-FR"/>
      </w:rPr>
      <w:t xml:space="preserve">WYCOTEC se réserve le droit d'apporter des modifications techniques. </w:t>
    </w:r>
    <w:r>
      <w:ptab w:relativeTo="margin" w:alignment="right" w:leader="none"/>
    </w:r>
    <w:r>
      <w:t xml:space="preserve">P </w:t>
    </w:r>
    <w:sdt>
      <w:sdtPr>
        <w:id w:val="334433170"/>
        <w:docPartObj>
          <w:docPartGallery w:val="Page Numbers (Bottom of Page)"/>
          <w:docPartUnique/>
        </w:docPartObj>
      </w:sdtPr>
      <w:sdtEndPr/>
      <w:sdtContent>
        <w:r>
          <w:fldChar w:fldCharType="begin"/>
        </w:r>
        <w:r>
          <w:instrText>PAGE   \* MERGEFORMAT</w:instrText>
        </w:r>
        <w:r>
          <w:fldChar w:fldCharType="separate"/>
        </w:r>
        <w:r>
          <w:t>1</w:t>
        </w:r>
        <w:r>
          <w:fldChar w:fldCharType="end"/>
        </w:r>
        <w: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677C" w14:textId="77777777" w:rsidR="002755E8" w:rsidRDefault="002755E8" w:rsidP="002755E8">
      <w:r>
        <w:separator/>
      </w:r>
    </w:p>
  </w:footnote>
  <w:footnote w:type="continuationSeparator" w:id="0">
    <w:p w14:paraId="5559020B" w14:textId="77777777" w:rsidR="002755E8" w:rsidRDefault="002755E8" w:rsidP="0027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ED84" w14:textId="4055BAD4" w:rsidR="0093219E" w:rsidRPr="00FD6918" w:rsidRDefault="00324C2F">
    <w:pPr>
      <w:pStyle w:val="VOETTEKST0"/>
      <w:jc w:val="right"/>
      <w:rPr>
        <w:lang w:val="fr-FR"/>
      </w:rPr>
    </w:pPr>
    <w:r>
      <w:ptab w:relativeTo="margin" w:alignment="right" w:leader="none"/>
    </w:r>
    <w:r w:rsidRPr="00FD6918">
      <w:rPr>
        <w:lang w:val="fr-FR"/>
      </w:rPr>
      <w:t xml:space="preserve">Texte de spécification </w:t>
    </w:r>
    <w:proofErr w:type="spellStart"/>
    <w:r w:rsidRPr="00FD6918">
      <w:rPr>
        <w:lang w:val="fr-FR"/>
      </w:rPr>
      <w:t>Unibloc</w:t>
    </w:r>
    <w:proofErr w:type="spellEnd"/>
    <w:r w:rsidRPr="00FD6918">
      <w:rPr>
        <w:lang w:val="fr-FR"/>
      </w:rPr>
      <w:t xml:space="preserve"> &amp; Monobloc, sans marque - V01</w:t>
    </w:r>
    <w:r w:rsidR="00FD6918" w:rsidRPr="00FD6918">
      <w:rPr>
        <w:lang w:val="fr-FR"/>
      </w:rPr>
      <w:t>_</w:t>
    </w:r>
    <w:r w:rsidRPr="00FD6918">
      <w:rPr>
        <w:lang w:val="fr-FR"/>
      </w:rPr>
      <w:t>07-03-2022</w:t>
    </w:r>
  </w:p>
  <w:p w14:paraId="240FCFB3" w14:textId="77777777" w:rsidR="003A6597" w:rsidRPr="00FD6918" w:rsidRDefault="003A6597">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B79"/>
    <w:multiLevelType w:val="hybridMultilevel"/>
    <w:tmpl w:val="B9D24164"/>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B60D5"/>
    <w:multiLevelType w:val="hybridMultilevel"/>
    <w:tmpl w:val="9C26EC82"/>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F10173"/>
    <w:multiLevelType w:val="hybridMultilevel"/>
    <w:tmpl w:val="7C321486"/>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BD53F2"/>
    <w:multiLevelType w:val="hybridMultilevel"/>
    <w:tmpl w:val="4C3897B6"/>
    <w:lvl w:ilvl="0" w:tplc="A226255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E1C5069"/>
    <w:multiLevelType w:val="hybridMultilevel"/>
    <w:tmpl w:val="950ED9B0"/>
    <w:lvl w:ilvl="0" w:tplc="16D8A33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5D1D64C6"/>
    <w:multiLevelType w:val="hybridMultilevel"/>
    <w:tmpl w:val="91CA58FE"/>
    <w:lvl w:ilvl="0" w:tplc="16D8A33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780714"/>
    <w:multiLevelType w:val="hybridMultilevel"/>
    <w:tmpl w:val="8550E7B2"/>
    <w:lvl w:ilvl="0" w:tplc="16D8A33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7FF458C"/>
    <w:multiLevelType w:val="hybridMultilevel"/>
    <w:tmpl w:val="B8B48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C77076"/>
    <w:multiLevelType w:val="hybridMultilevel"/>
    <w:tmpl w:val="4CC0DFFA"/>
    <w:lvl w:ilvl="0" w:tplc="16D8A33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18418179">
    <w:abstractNumId w:val="4"/>
  </w:num>
  <w:num w:numId="2" w16cid:durableId="823819667">
    <w:abstractNumId w:val="3"/>
  </w:num>
  <w:num w:numId="3" w16cid:durableId="538515186">
    <w:abstractNumId w:val="3"/>
  </w:num>
  <w:num w:numId="4" w16cid:durableId="233005564">
    <w:abstractNumId w:val="7"/>
  </w:num>
  <w:num w:numId="5" w16cid:durableId="1071736822">
    <w:abstractNumId w:val="4"/>
  </w:num>
  <w:num w:numId="6" w16cid:durableId="294601820">
    <w:abstractNumId w:val="5"/>
  </w:num>
  <w:num w:numId="7" w16cid:durableId="1294018732">
    <w:abstractNumId w:val="1"/>
  </w:num>
  <w:num w:numId="8" w16cid:durableId="220216514">
    <w:abstractNumId w:val="2"/>
  </w:num>
  <w:num w:numId="9" w16cid:durableId="1409159061">
    <w:abstractNumId w:val="8"/>
  </w:num>
  <w:num w:numId="10" w16cid:durableId="1711875041">
    <w:abstractNumId w:val="6"/>
  </w:num>
  <w:num w:numId="11" w16cid:durableId="860209">
    <w:abstractNumId w:val="0"/>
  </w:num>
  <w:num w:numId="12" w16cid:durableId="4196442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CD"/>
    <w:rsid w:val="00062531"/>
    <w:rsid w:val="000C5E92"/>
    <w:rsid w:val="00106E67"/>
    <w:rsid w:val="0011175A"/>
    <w:rsid w:val="00152D7C"/>
    <w:rsid w:val="001D1444"/>
    <w:rsid w:val="00245539"/>
    <w:rsid w:val="0024735A"/>
    <w:rsid w:val="002755E8"/>
    <w:rsid w:val="002C7081"/>
    <w:rsid w:val="00324C2F"/>
    <w:rsid w:val="00351FDC"/>
    <w:rsid w:val="00354AE8"/>
    <w:rsid w:val="003816E5"/>
    <w:rsid w:val="003A6597"/>
    <w:rsid w:val="0047427A"/>
    <w:rsid w:val="004F693C"/>
    <w:rsid w:val="0053506F"/>
    <w:rsid w:val="005B208C"/>
    <w:rsid w:val="00731A14"/>
    <w:rsid w:val="00863EA4"/>
    <w:rsid w:val="00872007"/>
    <w:rsid w:val="00873DD2"/>
    <w:rsid w:val="008B22C8"/>
    <w:rsid w:val="00912CD6"/>
    <w:rsid w:val="0093219E"/>
    <w:rsid w:val="00B5649F"/>
    <w:rsid w:val="00BF1B02"/>
    <w:rsid w:val="00C14529"/>
    <w:rsid w:val="00C34B80"/>
    <w:rsid w:val="00C770F7"/>
    <w:rsid w:val="00CB0690"/>
    <w:rsid w:val="00D75D47"/>
    <w:rsid w:val="00DF4145"/>
    <w:rsid w:val="00DF65CD"/>
    <w:rsid w:val="00E97991"/>
    <w:rsid w:val="00EA3F6C"/>
    <w:rsid w:val="00EF5892"/>
    <w:rsid w:val="00F010F5"/>
    <w:rsid w:val="00FD6918"/>
    <w:rsid w:val="00FF61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0FAC8"/>
  <w15:chartTrackingRefBased/>
  <w15:docId w15:val="{7146B6C4-7C5E-45C5-BE79-95990F02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65C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65CD"/>
    <w:pPr>
      <w:ind w:left="720"/>
    </w:pPr>
    <w:rPr>
      <w:lang w:eastAsia="nl-BE"/>
    </w:rPr>
  </w:style>
  <w:style w:type="character" w:styleId="Hyperlink">
    <w:name w:val="Hyperlink"/>
    <w:basedOn w:val="Standaardalinea-lettertype"/>
    <w:uiPriority w:val="99"/>
    <w:unhideWhenUsed/>
    <w:rsid w:val="00E97991"/>
    <w:rPr>
      <w:color w:val="0563C1" w:themeColor="hyperlink"/>
      <w:u w:val="single"/>
    </w:rPr>
  </w:style>
  <w:style w:type="character" w:styleId="Onopgelostemelding">
    <w:name w:val="Unresolved Mention"/>
    <w:basedOn w:val="Standaardalinea-lettertype"/>
    <w:uiPriority w:val="99"/>
    <w:semiHidden/>
    <w:unhideWhenUsed/>
    <w:rsid w:val="00E97991"/>
    <w:rPr>
      <w:color w:val="605E5C"/>
      <w:shd w:val="clear" w:color="auto" w:fill="E1DFDD"/>
    </w:rPr>
  </w:style>
  <w:style w:type="paragraph" w:customStyle="1" w:styleId="TITEL">
    <w:name w:val="TITEL"/>
    <w:basedOn w:val="Standaard"/>
    <w:link w:val="TITELChar"/>
    <w:qFormat/>
    <w:rsid w:val="00E97991"/>
    <w:rPr>
      <w:b/>
      <w:bCs/>
    </w:rPr>
  </w:style>
  <w:style w:type="paragraph" w:customStyle="1" w:styleId="BROODTEKST">
    <w:name w:val="BROODTEKST"/>
    <w:basedOn w:val="Standaard"/>
    <w:link w:val="BROODTEKSTChar"/>
    <w:qFormat/>
    <w:rsid w:val="00E97991"/>
    <w:rPr>
      <w:rFonts w:asciiTheme="minorHAnsi" w:hAnsiTheme="minorHAnsi" w:cstheme="minorHAnsi"/>
      <w:sz w:val="18"/>
      <w:szCs w:val="18"/>
    </w:rPr>
  </w:style>
  <w:style w:type="character" w:customStyle="1" w:styleId="TITELChar">
    <w:name w:val="TITEL Char"/>
    <w:basedOn w:val="Standaardalinea-lettertype"/>
    <w:link w:val="TITEL"/>
    <w:rsid w:val="00E97991"/>
    <w:rPr>
      <w:rFonts w:ascii="Calibri" w:hAnsi="Calibri" w:cs="Calibri"/>
      <w:b/>
      <w:bCs/>
    </w:rPr>
  </w:style>
  <w:style w:type="paragraph" w:styleId="Koptekst">
    <w:name w:val="header"/>
    <w:basedOn w:val="Standaard"/>
    <w:link w:val="KoptekstChar"/>
    <w:uiPriority w:val="99"/>
    <w:unhideWhenUsed/>
    <w:rsid w:val="002755E8"/>
    <w:pPr>
      <w:tabs>
        <w:tab w:val="center" w:pos="4536"/>
        <w:tab w:val="right" w:pos="9072"/>
      </w:tabs>
    </w:pPr>
  </w:style>
  <w:style w:type="character" w:customStyle="1" w:styleId="BROODTEKSTChar">
    <w:name w:val="BROODTEKST Char"/>
    <w:basedOn w:val="Standaardalinea-lettertype"/>
    <w:link w:val="BROODTEKST"/>
    <w:rsid w:val="00E97991"/>
    <w:rPr>
      <w:rFonts w:cstheme="minorHAnsi"/>
      <w:sz w:val="18"/>
      <w:szCs w:val="18"/>
    </w:rPr>
  </w:style>
  <w:style w:type="character" w:customStyle="1" w:styleId="KoptekstChar">
    <w:name w:val="Koptekst Char"/>
    <w:basedOn w:val="Standaardalinea-lettertype"/>
    <w:link w:val="Koptekst"/>
    <w:uiPriority w:val="99"/>
    <w:rsid w:val="002755E8"/>
    <w:rPr>
      <w:rFonts w:ascii="Calibri" w:hAnsi="Calibri" w:cs="Calibri"/>
    </w:rPr>
  </w:style>
  <w:style w:type="paragraph" w:styleId="Voettekst">
    <w:name w:val="footer"/>
    <w:basedOn w:val="Standaard"/>
    <w:link w:val="VoettekstChar"/>
    <w:uiPriority w:val="99"/>
    <w:unhideWhenUsed/>
    <w:rsid w:val="002755E8"/>
    <w:pPr>
      <w:tabs>
        <w:tab w:val="center" w:pos="4536"/>
        <w:tab w:val="right" w:pos="9072"/>
      </w:tabs>
    </w:pPr>
  </w:style>
  <w:style w:type="character" w:customStyle="1" w:styleId="VoettekstChar">
    <w:name w:val="Voettekst Char"/>
    <w:basedOn w:val="Standaardalinea-lettertype"/>
    <w:link w:val="Voettekst"/>
    <w:uiPriority w:val="99"/>
    <w:rsid w:val="002755E8"/>
    <w:rPr>
      <w:rFonts w:ascii="Calibri" w:hAnsi="Calibri" w:cs="Calibri"/>
    </w:rPr>
  </w:style>
  <w:style w:type="paragraph" w:customStyle="1" w:styleId="VOETTEKST0">
    <w:name w:val="VOETTEKST"/>
    <w:basedOn w:val="BROODTEKST"/>
    <w:link w:val="VOETTEKSTChar0"/>
    <w:qFormat/>
    <w:rsid w:val="00062531"/>
    <w:rPr>
      <w:sz w:val="16"/>
    </w:rPr>
  </w:style>
  <w:style w:type="character" w:styleId="Tekstvantijdelijkeaanduiding">
    <w:name w:val="Placeholder Text"/>
    <w:basedOn w:val="Standaardalinea-lettertype"/>
    <w:uiPriority w:val="99"/>
    <w:semiHidden/>
    <w:rsid w:val="00DF4145"/>
    <w:rPr>
      <w:color w:val="808080"/>
    </w:rPr>
  </w:style>
  <w:style w:type="character" w:customStyle="1" w:styleId="VOETTEKSTChar0">
    <w:name w:val="VOETTEKST Char"/>
    <w:basedOn w:val="BROODTEKSTChar"/>
    <w:link w:val="VOETTEKST0"/>
    <w:rsid w:val="00062531"/>
    <w:rPr>
      <w:rFonts w:cstheme="minorHAnsi"/>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4375">
      <w:bodyDiv w:val="1"/>
      <w:marLeft w:val="0"/>
      <w:marRight w:val="0"/>
      <w:marTop w:val="0"/>
      <w:marBottom w:val="0"/>
      <w:divBdr>
        <w:top w:val="none" w:sz="0" w:space="0" w:color="auto"/>
        <w:left w:val="none" w:sz="0" w:space="0" w:color="auto"/>
        <w:bottom w:val="none" w:sz="0" w:space="0" w:color="auto"/>
        <w:right w:val="none" w:sz="0" w:space="0" w:color="auto"/>
      </w:divBdr>
    </w:div>
    <w:div w:id="3935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cotec.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4398-B808-4400-BA06-7561D6B2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6670</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Adens</dc:creator>
  <cp:keywords>, docId:8A503F294DFF593CEB3963029AC9249B</cp:keywords>
  <dc:description/>
  <cp:lastModifiedBy>Wim Meneve (Wycotec)</cp:lastModifiedBy>
  <cp:revision>11</cp:revision>
  <dcterms:created xsi:type="dcterms:W3CDTF">2022-04-04T08:17:00Z</dcterms:created>
  <dcterms:modified xsi:type="dcterms:W3CDTF">2023-10-21T11:13:00Z</dcterms:modified>
</cp:coreProperties>
</file>